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0255" w:rsidRPr="00C7120E" w:rsidRDefault="001A0255" w:rsidP="00AA1FFB">
      <w:pPr>
        <w:tabs>
          <w:tab w:val="left" w:pos="993"/>
        </w:tabs>
        <w:spacing w:after="0" w:line="360" w:lineRule="auto"/>
        <w:contextualSpacing/>
        <w:jc w:val="center"/>
        <w:rPr>
          <w:rFonts w:ascii="Times New Roman" w:hAnsi="Times New Roman" w:cs="Times New Roman"/>
          <w:b/>
          <w:i/>
          <w:color w:val="000099"/>
          <w:sz w:val="28"/>
          <w:szCs w:val="28"/>
        </w:rPr>
      </w:pPr>
      <w:r w:rsidRPr="00C7120E">
        <w:rPr>
          <w:rFonts w:ascii="Times New Roman" w:hAnsi="Times New Roman" w:cs="Times New Roman"/>
          <w:color w:val="000099"/>
          <w:sz w:val="28"/>
          <w:szCs w:val="28"/>
        </w:rPr>
        <w:t>ĐẠI HỌC HUẾ</w:t>
      </w:r>
    </w:p>
    <w:p w:rsidR="001A0255" w:rsidRPr="00C7120E" w:rsidRDefault="001A0255" w:rsidP="00AA1FFB">
      <w:pPr>
        <w:pStyle w:val="ListParagraph"/>
        <w:tabs>
          <w:tab w:val="left" w:pos="993"/>
        </w:tabs>
        <w:spacing w:after="0" w:line="360" w:lineRule="auto"/>
        <w:ind w:left="0"/>
        <w:jc w:val="center"/>
        <w:rPr>
          <w:rFonts w:ascii="Times New Roman" w:hAnsi="Times New Roman"/>
          <w:b/>
          <w:color w:val="000099"/>
          <w:sz w:val="28"/>
          <w:szCs w:val="28"/>
        </w:rPr>
      </w:pPr>
      <w:r w:rsidRPr="00C7120E">
        <w:rPr>
          <w:rFonts w:ascii="Times New Roman" w:hAnsi="Times New Roman"/>
          <w:b/>
          <w:color w:val="000099"/>
          <w:sz w:val="28"/>
          <w:szCs w:val="28"/>
        </w:rPr>
        <w:t>TRƯỜNG ĐẠI HỌC LUẬT</w:t>
      </w:r>
    </w:p>
    <w:p w:rsidR="001A0255" w:rsidRPr="00C7120E" w:rsidRDefault="00C7120E" w:rsidP="00AA1FFB">
      <w:pPr>
        <w:pStyle w:val="ListParagraph"/>
        <w:tabs>
          <w:tab w:val="left" w:pos="993"/>
        </w:tabs>
        <w:spacing w:after="0" w:line="360" w:lineRule="auto"/>
        <w:ind w:left="0"/>
        <w:jc w:val="center"/>
        <w:rPr>
          <w:rFonts w:ascii="Times New Roman" w:hAnsi="Times New Roman"/>
          <w:b/>
          <w:color w:val="000099"/>
          <w:sz w:val="28"/>
          <w:szCs w:val="28"/>
        </w:rPr>
      </w:pPr>
      <w:r w:rsidRPr="00C7120E">
        <w:rPr>
          <w:rFonts w:ascii="Times New Roman" w:hAnsi="Times New Roman"/>
          <w:b/>
          <w:color w:val="000099"/>
          <w:sz w:val="28"/>
          <w:szCs w:val="28"/>
        </w:rPr>
        <w:t>-----</w:t>
      </w:r>
      <w:r w:rsidRPr="00C7120E">
        <w:rPr>
          <w:rFonts w:ascii="Times New Roman" w:hAnsi="Times New Roman"/>
          <w:b/>
          <w:color w:val="000099"/>
          <w:sz w:val="28"/>
          <w:szCs w:val="28"/>
        </w:rPr>
        <w:sym w:font="Wingdings" w:char="F09A"/>
      </w:r>
      <w:r w:rsidRPr="00C7120E">
        <w:rPr>
          <w:rFonts w:ascii="Times New Roman" w:hAnsi="Times New Roman"/>
          <w:b/>
          <w:color w:val="000099"/>
          <w:sz w:val="28"/>
          <w:szCs w:val="28"/>
        </w:rPr>
        <w:sym w:font="Wingdings" w:char="F026"/>
      </w:r>
      <w:r w:rsidRPr="00C7120E">
        <w:rPr>
          <w:rFonts w:ascii="Times New Roman" w:hAnsi="Times New Roman"/>
          <w:b/>
          <w:color w:val="000099"/>
          <w:sz w:val="28"/>
          <w:szCs w:val="28"/>
        </w:rPr>
        <w:sym w:font="Wingdings" w:char="F09B"/>
      </w:r>
      <w:r w:rsidRPr="00C7120E">
        <w:rPr>
          <w:rFonts w:ascii="Times New Roman" w:hAnsi="Times New Roman"/>
          <w:b/>
          <w:color w:val="000099"/>
          <w:sz w:val="28"/>
          <w:szCs w:val="28"/>
        </w:rPr>
        <w:t>-----</w:t>
      </w:r>
    </w:p>
    <w:p w:rsidR="00C7120E" w:rsidRPr="00C7120E" w:rsidRDefault="00C7120E" w:rsidP="00AA1FFB">
      <w:pPr>
        <w:pStyle w:val="ListParagraph"/>
        <w:tabs>
          <w:tab w:val="left" w:pos="993"/>
        </w:tabs>
        <w:spacing w:after="0" w:line="360" w:lineRule="auto"/>
        <w:ind w:left="0"/>
        <w:jc w:val="center"/>
        <w:rPr>
          <w:rFonts w:ascii="Times New Roman" w:hAnsi="Times New Roman"/>
          <w:b/>
          <w:color w:val="000099"/>
          <w:sz w:val="28"/>
          <w:szCs w:val="28"/>
        </w:rPr>
      </w:pPr>
    </w:p>
    <w:p w:rsidR="00AA1FFB" w:rsidRPr="00C7120E" w:rsidRDefault="00AA1FFB" w:rsidP="00AA1FFB">
      <w:pPr>
        <w:pStyle w:val="ListParagraph"/>
        <w:tabs>
          <w:tab w:val="left" w:pos="993"/>
        </w:tabs>
        <w:spacing w:after="0" w:line="360" w:lineRule="auto"/>
        <w:ind w:left="0"/>
        <w:jc w:val="center"/>
        <w:rPr>
          <w:rFonts w:ascii="Times New Roman" w:hAnsi="Times New Roman"/>
          <w:b/>
          <w:color w:val="000099"/>
          <w:sz w:val="28"/>
          <w:szCs w:val="28"/>
        </w:rPr>
      </w:pPr>
      <w:r w:rsidRPr="00C7120E">
        <w:rPr>
          <w:rFonts w:ascii="Times New Roman" w:hAnsi="Times New Roman"/>
          <w:b/>
          <w:color w:val="000099"/>
          <w:sz w:val="28"/>
          <w:szCs w:val="28"/>
        </w:rPr>
        <w:t>NGUYỄN HUỲNH NGỌC THẠCH</w:t>
      </w:r>
    </w:p>
    <w:p w:rsidR="00AA1FFB" w:rsidRPr="00C7120E" w:rsidRDefault="00AA1FFB" w:rsidP="00AA1FFB">
      <w:pPr>
        <w:pStyle w:val="ListParagraph"/>
        <w:tabs>
          <w:tab w:val="left" w:pos="993"/>
        </w:tabs>
        <w:spacing w:after="0" w:line="360" w:lineRule="auto"/>
        <w:ind w:left="0"/>
        <w:jc w:val="center"/>
        <w:rPr>
          <w:rFonts w:ascii="Times New Roman" w:hAnsi="Times New Roman"/>
          <w:b/>
          <w:color w:val="000099"/>
          <w:sz w:val="28"/>
          <w:szCs w:val="28"/>
        </w:rPr>
      </w:pPr>
    </w:p>
    <w:p w:rsidR="001A0255" w:rsidRPr="00C7120E" w:rsidRDefault="001A0255" w:rsidP="00AA1FFB">
      <w:pPr>
        <w:pStyle w:val="ListParagraph"/>
        <w:tabs>
          <w:tab w:val="left" w:pos="993"/>
        </w:tabs>
        <w:spacing w:after="0" w:line="360" w:lineRule="auto"/>
        <w:ind w:left="0"/>
        <w:jc w:val="center"/>
        <w:rPr>
          <w:rFonts w:ascii="Times New Roman" w:hAnsi="Times New Roman"/>
          <w:b/>
          <w:color w:val="000099"/>
          <w:sz w:val="28"/>
          <w:szCs w:val="28"/>
        </w:rPr>
      </w:pPr>
      <w:r w:rsidRPr="00C7120E">
        <w:rPr>
          <w:rFonts w:ascii="Times New Roman" w:hAnsi="Times New Roman"/>
          <w:b/>
          <w:noProof/>
          <w:color w:val="000099"/>
          <w:sz w:val="28"/>
          <w:szCs w:val="28"/>
        </w:rPr>
        <w:drawing>
          <wp:inline distT="0" distB="0" distL="0" distR="0" wp14:anchorId="6DCFC386" wp14:editId="568CCD76">
            <wp:extent cx="1065475" cy="1065475"/>
            <wp:effectExtent l="0" t="0" r="1905"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5390" cy="1065390"/>
                    </a:xfrm>
                    <a:prstGeom prst="rect">
                      <a:avLst/>
                    </a:prstGeom>
                    <a:noFill/>
                    <a:ln>
                      <a:noFill/>
                    </a:ln>
                  </pic:spPr>
                </pic:pic>
              </a:graphicData>
            </a:graphic>
          </wp:inline>
        </w:drawing>
      </w:r>
    </w:p>
    <w:p w:rsidR="001A0255" w:rsidRPr="00C7120E" w:rsidRDefault="001A0255" w:rsidP="00AA1FFB">
      <w:pPr>
        <w:pStyle w:val="ListParagraph"/>
        <w:tabs>
          <w:tab w:val="left" w:pos="993"/>
        </w:tabs>
        <w:spacing w:after="0" w:line="360" w:lineRule="auto"/>
        <w:ind w:left="0"/>
        <w:jc w:val="center"/>
        <w:rPr>
          <w:rFonts w:ascii="Times New Roman" w:hAnsi="Times New Roman"/>
          <w:b/>
          <w:color w:val="000099"/>
          <w:sz w:val="28"/>
          <w:szCs w:val="28"/>
        </w:rPr>
      </w:pPr>
    </w:p>
    <w:p w:rsidR="001A0255" w:rsidRPr="00C7120E" w:rsidRDefault="001A0255" w:rsidP="00AA1FFB">
      <w:pPr>
        <w:pStyle w:val="ListParagraph"/>
        <w:tabs>
          <w:tab w:val="left" w:pos="993"/>
        </w:tabs>
        <w:spacing w:after="0" w:line="360" w:lineRule="auto"/>
        <w:ind w:left="0"/>
        <w:jc w:val="center"/>
        <w:rPr>
          <w:rFonts w:ascii="Times New Roman" w:eastAsia="Times New Roman" w:hAnsi="Times New Roman"/>
          <w:b/>
          <w:color w:val="000099"/>
          <w:sz w:val="28"/>
          <w:szCs w:val="28"/>
        </w:rPr>
      </w:pPr>
    </w:p>
    <w:p w:rsidR="00AA1FFB" w:rsidRPr="00C7120E" w:rsidRDefault="001A0255" w:rsidP="00AA1FFB">
      <w:pPr>
        <w:pStyle w:val="ListParagraph"/>
        <w:tabs>
          <w:tab w:val="left" w:pos="993"/>
        </w:tabs>
        <w:spacing w:after="0" w:line="360" w:lineRule="auto"/>
        <w:ind w:left="0"/>
        <w:jc w:val="center"/>
        <w:rPr>
          <w:rFonts w:ascii="Times New Roman" w:eastAsia="Times New Roman" w:hAnsi="Times New Roman"/>
          <w:b/>
          <w:color w:val="000099"/>
          <w:sz w:val="34"/>
          <w:szCs w:val="28"/>
        </w:rPr>
      </w:pPr>
      <w:r w:rsidRPr="00C7120E">
        <w:rPr>
          <w:rFonts w:ascii="Times New Roman" w:eastAsia="Times New Roman" w:hAnsi="Times New Roman"/>
          <w:b/>
          <w:color w:val="000099"/>
          <w:sz w:val="34"/>
          <w:szCs w:val="28"/>
        </w:rPr>
        <w:t xml:space="preserve">PHÁP LUẬT VỀ GIAO DỊCH LIÊN KẾT, </w:t>
      </w:r>
    </w:p>
    <w:p w:rsidR="00AA1FFB" w:rsidRPr="00C7120E" w:rsidRDefault="001A0255" w:rsidP="00AA1FFB">
      <w:pPr>
        <w:pStyle w:val="ListParagraph"/>
        <w:tabs>
          <w:tab w:val="left" w:pos="993"/>
        </w:tabs>
        <w:spacing w:after="0" w:line="360" w:lineRule="auto"/>
        <w:ind w:left="0"/>
        <w:jc w:val="center"/>
        <w:rPr>
          <w:rFonts w:ascii="Times New Roman" w:eastAsia="Times New Roman" w:hAnsi="Times New Roman"/>
          <w:b/>
          <w:color w:val="000099"/>
          <w:sz w:val="34"/>
          <w:szCs w:val="28"/>
        </w:rPr>
      </w:pPr>
      <w:r w:rsidRPr="00C7120E">
        <w:rPr>
          <w:rFonts w:ascii="Times New Roman" w:eastAsia="Times New Roman" w:hAnsi="Times New Roman"/>
          <w:b/>
          <w:color w:val="000099"/>
          <w:sz w:val="34"/>
          <w:szCs w:val="28"/>
        </w:rPr>
        <w:t xml:space="preserve">QUA THỰC TIỄN TẠI QUẬN TÂN PHÚ, </w:t>
      </w:r>
    </w:p>
    <w:p w:rsidR="001A0255" w:rsidRPr="00C7120E" w:rsidRDefault="001A0255" w:rsidP="00AA1FFB">
      <w:pPr>
        <w:pStyle w:val="ListParagraph"/>
        <w:tabs>
          <w:tab w:val="left" w:pos="993"/>
        </w:tabs>
        <w:spacing w:after="0" w:line="360" w:lineRule="auto"/>
        <w:ind w:left="0"/>
        <w:jc w:val="center"/>
        <w:rPr>
          <w:rFonts w:ascii="Times New Roman" w:eastAsia="Times New Roman" w:hAnsi="Times New Roman"/>
          <w:b/>
          <w:color w:val="000099"/>
          <w:sz w:val="34"/>
          <w:szCs w:val="28"/>
        </w:rPr>
      </w:pPr>
      <w:r w:rsidRPr="00C7120E">
        <w:rPr>
          <w:rFonts w:ascii="Times New Roman" w:eastAsia="Times New Roman" w:hAnsi="Times New Roman"/>
          <w:b/>
          <w:color w:val="000099"/>
          <w:sz w:val="34"/>
          <w:szCs w:val="28"/>
        </w:rPr>
        <w:t>THÀNH PHỐ HỒ CHÍ MINH</w:t>
      </w:r>
    </w:p>
    <w:p w:rsidR="001A0255" w:rsidRPr="00C7120E" w:rsidRDefault="001A0255" w:rsidP="00AA1FFB">
      <w:pPr>
        <w:pStyle w:val="ListParagraph"/>
        <w:tabs>
          <w:tab w:val="left" w:pos="993"/>
        </w:tabs>
        <w:spacing w:after="0" w:line="360" w:lineRule="auto"/>
        <w:ind w:left="0"/>
        <w:jc w:val="center"/>
        <w:rPr>
          <w:rFonts w:ascii="Times New Roman" w:hAnsi="Times New Roman"/>
          <w:b/>
          <w:color w:val="000099"/>
          <w:sz w:val="32"/>
          <w:szCs w:val="28"/>
        </w:rPr>
      </w:pPr>
    </w:p>
    <w:p w:rsidR="001A0255" w:rsidRPr="00C7120E" w:rsidRDefault="001A0255" w:rsidP="00AA1FFB">
      <w:pPr>
        <w:tabs>
          <w:tab w:val="left" w:pos="993"/>
        </w:tabs>
        <w:spacing w:after="0" w:line="360" w:lineRule="auto"/>
        <w:contextualSpacing/>
        <w:jc w:val="center"/>
        <w:rPr>
          <w:rFonts w:ascii="Times New Roman" w:hAnsi="Times New Roman" w:cs="Times New Roman"/>
          <w:b/>
          <w:color w:val="000099"/>
          <w:sz w:val="28"/>
          <w:szCs w:val="28"/>
        </w:rPr>
      </w:pPr>
    </w:p>
    <w:p w:rsidR="001A0255" w:rsidRPr="00C7120E" w:rsidRDefault="001A0255" w:rsidP="00AA1FFB">
      <w:pPr>
        <w:tabs>
          <w:tab w:val="left" w:pos="993"/>
        </w:tabs>
        <w:spacing w:after="0" w:line="360" w:lineRule="auto"/>
        <w:contextualSpacing/>
        <w:jc w:val="center"/>
        <w:rPr>
          <w:rFonts w:ascii="Times New Roman" w:hAnsi="Times New Roman" w:cs="Times New Roman"/>
          <w:b/>
          <w:color w:val="FF0000"/>
          <w:sz w:val="36"/>
          <w:szCs w:val="36"/>
        </w:rPr>
      </w:pPr>
      <w:r w:rsidRPr="00C7120E">
        <w:rPr>
          <w:rFonts w:ascii="Times New Roman" w:hAnsi="Times New Roman" w:cs="Times New Roman"/>
          <w:b/>
          <w:color w:val="FF0000"/>
          <w:sz w:val="36"/>
          <w:szCs w:val="36"/>
        </w:rPr>
        <w:t>ĐỀ ÁN THẠC SĨ LUẬT KINH TẾ</w:t>
      </w:r>
    </w:p>
    <w:p w:rsidR="00AA1FFB" w:rsidRPr="00C7120E" w:rsidRDefault="00AA1FFB" w:rsidP="00AA1FFB">
      <w:pPr>
        <w:tabs>
          <w:tab w:val="left" w:pos="993"/>
        </w:tabs>
        <w:spacing w:after="0" w:line="360" w:lineRule="auto"/>
        <w:contextualSpacing/>
        <w:jc w:val="center"/>
        <w:rPr>
          <w:rFonts w:ascii="Times New Roman" w:hAnsi="Times New Roman" w:cs="Times New Roman"/>
          <w:b/>
          <w:color w:val="000099"/>
          <w:sz w:val="28"/>
          <w:szCs w:val="28"/>
        </w:rPr>
      </w:pPr>
      <w:r w:rsidRPr="00C7120E">
        <w:rPr>
          <w:rFonts w:ascii="Times New Roman" w:hAnsi="Times New Roman" w:cs="Times New Roman"/>
          <w:b/>
          <w:color w:val="000099"/>
          <w:sz w:val="28"/>
          <w:szCs w:val="28"/>
        </w:rPr>
        <w:t>Mã số: 8380107</w:t>
      </w:r>
    </w:p>
    <w:p w:rsidR="001A0255" w:rsidRPr="00C7120E" w:rsidRDefault="001A0255" w:rsidP="00AA1FFB">
      <w:pPr>
        <w:tabs>
          <w:tab w:val="left" w:pos="993"/>
        </w:tabs>
        <w:spacing w:after="0" w:line="360" w:lineRule="auto"/>
        <w:contextualSpacing/>
        <w:jc w:val="center"/>
        <w:rPr>
          <w:rFonts w:ascii="Times New Roman" w:hAnsi="Times New Roman" w:cs="Times New Roman"/>
          <w:b/>
          <w:color w:val="000099"/>
          <w:sz w:val="28"/>
          <w:szCs w:val="28"/>
        </w:rPr>
      </w:pPr>
    </w:p>
    <w:p w:rsidR="001A0255" w:rsidRPr="00C7120E" w:rsidRDefault="00AA1FFB" w:rsidP="00AA1FFB">
      <w:pPr>
        <w:tabs>
          <w:tab w:val="left" w:pos="993"/>
        </w:tabs>
        <w:spacing w:after="0" w:line="360" w:lineRule="auto"/>
        <w:ind w:left="3600"/>
        <w:contextualSpacing/>
        <w:jc w:val="both"/>
        <w:rPr>
          <w:rFonts w:ascii="Times New Roman" w:hAnsi="Times New Roman" w:cs="Times New Roman"/>
          <w:color w:val="000099"/>
          <w:sz w:val="28"/>
          <w:szCs w:val="28"/>
        </w:rPr>
      </w:pPr>
      <w:r w:rsidRPr="00C7120E">
        <w:rPr>
          <w:rFonts w:ascii="Times New Roman" w:hAnsi="Times New Roman" w:cs="Times New Roman"/>
          <w:color w:val="000099"/>
          <w:sz w:val="28"/>
          <w:szCs w:val="28"/>
        </w:rPr>
        <w:t>NGƯỜI HƯỚNG DẪN KHOA HỌC:</w:t>
      </w:r>
    </w:p>
    <w:p w:rsidR="001A0255" w:rsidRPr="00C7120E" w:rsidRDefault="001A0255" w:rsidP="00AA1FFB">
      <w:pPr>
        <w:tabs>
          <w:tab w:val="left" w:pos="993"/>
        </w:tabs>
        <w:spacing w:after="0" w:line="360" w:lineRule="auto"/>
        <w:ind w:left="3600"/>
        <w:contextualSpacing/>
        <w:jc w:val="both"/>
        <w:rPr>
          <w:rFonts w:ascii="Times New Roman" w:hAnsi="Times New Roman" w:cs="Times New Roman"/>
          <w:b/>
          <w:color w:val="000099"/>
          <w:sz w:val="28"/>
          <w:szCs w:val="28"/>
          <w:lang w:val="pt-BR"/>
        </w:rPr>
      </w:pPr>
      <w:r w:rsidRPr="00C7120E">
        <w:rPr>
          <w:rFonts w:ascii="Times New Roman" w:hAnsi="Times New Roman" w:cs="Times New Roman"/>
          <w:b/>
          <w:color w:val="000099"/>
          <w:sz w:val="28"/>
          <w:szCs w:val="28"/>
          <w:lang w:val="pt-BR"/>
        </w:rPr>
        <w:t>1. TS. NGUYỄN THỊ HỒNG TRINH</w:t>
      </w:r>
    </w:p>
    <w:p w:rsidR="001A0255" w:rsidRPr="00C7120E" w:rsidRDefault="001A0255" w:rsidP="00AA1FFB">
      <w:pPr>
        <w:tabs>
          <w:tab w:val="left" w:pos="993"/>
        </w:tabs>
        <w:spacing w:after="0" w:line="360" w:lineRule="auto"/>
        <w:ind w:left="3600"/>
        <w:contextualSpacing/>
        <w:jc w:val="both"/>
        <w:rPr>
          <w:rFonts w:ascii="Times New Roman" w:hAnsi="Times New Roman" w:cs="Times New Roman"/>
          <w:b/>
          <w:color w:val="000099"/>
          <w:sz w:val="28"/>
          <w:szCs w:val="28"/>
          <w:lang w:val="pt-BR"/>
        </w:rPr>
      </w:pPr>
      <w:r w:rsidRPr="00C7120E">
        <w:rPr>
          <w:rFonts w:ascii="Times New Roman" w:hAnsi="Times New Roman" w:cs="Times New Roman"/>
          <w:b/>
          <w:color w:val="000099"/>
          <w:sz w:val="28"/>
          <w:szCs w:val="28"/>
          <w:lang w:val="pt-BR"/>
        </w:rPr>
        <w:t>2. PGS. TS. HÀ THỊ MAI HIÊN</w:t>
      </w:r>
    </w:p>
    <w:p w:rsidR="001A0255" w:rsidRPr="00C7120E" w:rsidRDefault="001A0255" w:rsidP="00AA1FFB">
      <w:pPr>
        <w:tabs>
          <w:tab w:val="left" w:pos="993"/>
        </w:tabs>
        <w:spacing w:after="0" w:line="360" w:lineRule="auto"/>
        <w:contextualSpacing/>
        <w:jc w:val="center"/>
        <w:rPr>
          <w:rFonts w:ascii="Times New Roman" w:hAnsi="Times New Roman" w:cs="Times New Roman"/>
          <w:b/>
          <w:color w:val="000099"/>
          <w:sz w:val="28"/>
          <w:szCs w:val="28"/>
          <w:lang w:val="pt-BR"/>
        </w:rPr>
      </w:pPr>
    </w:p>
    <w:p w:rsidR="001A0255" w:rsidRPr="00C7120E" w:rsidRDefault="001A0255" w:rsidP="00AA1FFB">
      <w:pPr>
        <w:tabs>
          <w:tab w:val="left" w:pos="993"/>
        </w:tabs>
        <w:spacing w:after="0" w:line="360" w:lineRule="auto"/>
        <w:contextualSpacing/>
        <w:jc w:val="center"/>
        <w:rPr>
          <w:rFonts w:ascii="Times New Roman" w:hAnsi="Times New Roman" w:cs="Times New Roman"/>
          <w:b/>
          <w:color w:val="000099"/>
          <w:sz w:val="28"/>
          <w:szCs w:val="28"/>
          <w:lang w:val="pt-BR"/>
        </w:rPr>
      </w:pPr>
    </w:p>
    <w:p w:rsidR="001A0255" w:rsidRPr="00C7120E" w:rsidRDefault="00AA1FFB" w:rsidP="00AA1FFB">
      <w:pPr>
        <w:tabs>
          <w:tab w:val="left" w:pos="993"/>
        </w:tabs>
        <w:spacing w:after="0" w:line="360" w:lineRule="auto"/>
        <w:contextualSpacing/>
        <w:jc w:val="center"/>
        <w:rPr>
          <w:rFonts w:ascii="Times New Roman" w:hAnsi="Times New Roman" w:cs="Times New Roman"/>
          <w:b/>
          <w:color w:val="000099"/>
          <w:sz w:val="28"/>
          <w:szCs w:val="28"/>
          <w:lang w:val="pt-BR"/>
        </w:rPr>
      </w:pPr>
      <w:r w:rsidRPr="00C7120E">
        <w:rPr>
          <w:rFonts w:ascii="Times New Roman" w:hAnsi="Times New Roman" w:cs="Times New Roman"/>
          <w:b/>
          <w:color w:val="000099"/>
          <w:sz w:val="28"/>
          <w:szCs w:val="28"/>
          <w:lang w:val="pt-BR"/>
        </w:rPr>
        <w:t>THỪA THIÊN HUẾ</w:t>
      </w:r>
      <w:r w:rsidR="001A0255" w:rsidRPr="00C7120E">
        <w:rPr>
          <w:rFonts w:ascii="Times New Roman" w:hAnsi="Times New Roman" w:cs="Times New Roman"/>
          <w:b/>
          <w:color w:val="000099"/>
          <w:sz w:val="28"/>
          <w:szCs w:val="28"/>
          <w:lang w:val="pt-BR"/>
        </w:rPr>
        <w:t>, năm 2024</w:t>
      </w:r>
    </w:p>
    <w:p w:rsidR="00C7120E" w:rsidRPr="00C7120E" w:rsidRDefault="00C7120E" w:rsidP="00C7120E">
      <w:pPr>
        <w:tabs>
          <w:tab w:val="left" w:pos="993"/>
        </w:tabs>
        <w:spacing w:after="0" w:line="360" w:lineRule="auto"/>
        <w:jc w:val="center"/>
        <w:rPr>
          <w:rFonts w:ascii="Times New Roman" w:hAnsi="Times New Roman" w:cs="Times New Roman"/>
          <w:color w:val="000000"/>
          <w:sz w:val="28"/>
          <w:szCs w:val="28"/>
        </w:rPr>
      </w:pPr>
      <w:r w:rsidRPr="00C7120E">
        <w:rPr>
          <w:rFonts w:ascii="Times New Roman" w:hAnsi="Times New Roman" w:cs="Times New Roman"/>
          <w:b/>
          <w:bCs/>
          <w:color w:val="000000"/>
          <w:sz w:val="28"/>
          <w:szCs w:val="28"/>
        </w:rPr>
        <w:lastRenderedPageBreak/>
        <w:t>LỜI CAM ĐOAN</w:t>
      </w:r>
    </w:p>
    <w:p w:rsidR="00C7120E" w:rsidRPr="00C7120E" w:rsidRDefault="00C7120E" w:rsidP="00C7120E">
      <w:pPr>
        <w:tabs>
          <w:tab w:val="left" w:pos="993"/>
        </w:tabs>
        <w:spacing w:after="0" w:line="360" w:lineRule="auto"/>
        <w:ind w:firstLine="567"/>
        <w:jc w:val="both"/>
        <w:rPr>
          <w:rFonts w:ascii="Times New Roman" w:hAnsi="Times New Roman" w:cs="Times New Roman"/>
          <w:color w:val="000000"/>
          <w:sz w:val="28"/>
          <w:szCs w:val="28"/>
        </w:rPr>
      </w:pPr>
    </w:p>
    <w:p w:rsidR="00C7120E" w:rsidRPr="00C7120E" w:rsidRDefault="00C7120E" w:rsidP="00C7120E">
      <w:pPr>
        <w:tabs>
          <w:tab w:val="left" w:pos="993"/>
        </w:tabs>
        <w:spacing w:after="0" w:line="360" w:lineRule="auto"/>
        <w:ind w:firstLine="567"/>
        <w:jc w:val="both"/>
        <w:rPr>
          <w:rFonts w:ascii="Times New Roman" w:hAnsi="Times New Roman" w:cs="Times New Roman"/>
          <w:color w:val="000000"/>
          <w:sz w:val="28"/>
          <w:szCs w:val="28"/>
        </w:rPr>
      </w:pPr>
      <w:r w:rsidRPr="00C7120E">
        <w:rPr>
          <w:rFonts w:ascii="Times New Roman" w:hAnsi="Times New Roman" w:cs="Times New Roman"/>
          <w:color w:val="000000"/>
          <w:sz w:val="28"/>
          <w:szCs w:val="28"/>
        </w:rPr>
        <w:t xml:space="preserve">Tôi xin cam đoan đây là công trình nghiên cứu của riêng tôi và được sự hướng dẫn khoa học của </w:t>
      </w:r>
      <w:r w:rsidRPr="00C7120E">
        <w:rPr>
          <w:rFonts w:ascii="Times New Roman" w:hAnsi="Times New Roman" w:cs="Times New Roman"/>
          <w:b/>
          <w:color w:val="000000"/>
          <w:sz w:val="28"/>
          <w:szCs w:val="28"/>
        </w:rPr>
        <w:t xml:space="preserve">TS. </w:t>
      </w:r>
      <w:r>
        <w:rPr>
          <w:rFonts w:ascii="Times New Roman" w:hAnsi="Times New Roman" w:cs="Times New Roman"/>
          <w:b/>
          <w:color w:val="000000"/>
          <w:sz w:val="28"/>
          <w:szCs w:val="28"/>
        </w:rPr>
        <w:t>Nguyễn Thị Hồng Trinh và PGS.TS Hà Thị Mai Hiên</w:t>
      </w:r>
      <w:r w:rsidRPr="00C7120E">
        <w:rPr>
          <w:rFonts w:ascii="Times New Roman" w:hAnsi="Times New Roman" w:cs="Times New Roman"/>
          <w:color w:val="000000"/>
          <w:sz w:val="28"/>
          <w:szCs w:val="28"/>
        </w:rPr>
        <w:t>. Các nội dung nghiên cứu, kết quả nghiên cứu trong đề tài này là trung thực và chưa công bố dưới bất cứ hình thức nào trước đây.</w:t>
      </w:r>
    </w:p>
    <w:p w:rsidR="00C7120E" w:rsidRPr="00C7120E" w:rsidRDefault="00C7120E" w:rsidP="00C7120E">
      <w:pPr>
        <w:tabs>
          <w:tab w:val="left" w:pos="993"/>
        </w:tabs>
        <w:spacing w:after="0" w:line="360" w:lineRule="auto"/>
        <w:ind w:firstLine="567"/>
        <w:jc w:val="both"/>
        <w:rPr>
          <w:rFonts w:ascii="Times New Roman" w:hAnsi="Times New Roman" w:cs="Times New Roman"/>
          <w:color w:val="000000"/>
          <w:sz w:val="28"/>
          <w:szCs w:val="28"/>
        </w:rPr>
      </w:pPr>
      <w:r w:rsidRPr="00C7120E">
        <w:rPr>
          <w:rFonts w:ascii="Times New Roman" w:hAnsi="Times New Roman" w:cs="Times New Roman"/>
          <w:color w:val="000000"/>
          <w:sz w:val="28"/>
          <w:szCs w:val="28"/>
        </w:rPr>
        <w:t>Các nhận xét, số liệu đều có trích dẫn và chú thích nguồn gốc cụ thể.</w:t>
      </w:r>
    </w:p>
    <w:p w:rsidR="00C7120E" w:rsidRPr="00C7120E" w:rsidRDefault="00C7120E" w:rsidP="00C7120E">
      <w:pPr>
        <w:tabs>
          <w:tab w:val="left" w:pos="993"/>
        </w:tabs>
        <w:spacing w:after="0" w:line="360" w:lineRule="auto"/>
        <w:ind w:firstLine="567"/>
        <w:jc w:val="both"/>
        <w:rPr>
          <w:rFonts w:ascii="Times New Roman" w:hAnsi="Times New Roman" w:cs="Times New Roman"/>
          <w:color w:val="000000"/>
          <w:sz w:val="28"/>
          <w:szCs w:val="28"/>
        </w:rPr>
      </w:pPr>
    </w:p>
    <w:p w:rsidR="00C7120E" w:rsidRPr="00C7120E" w:rsidRDefault="00C7120E" w:rsidP="00C7120E">
      <w:pPr>
        <w:tabs>
          <w:tab w:val="left" w:pos="993"/>
        </w:tabs>
        <w:spacing w:after="0" w:line="360" w:lineRule="auto"/>
        <w:ind w:firstLine="3402"/>
        <w:jc w:val="center"/>
        <w:rPr>
          <w:rFonts w:ascii="Times New Roman" w:hAnsi="Times New Roman" w:cs="Times New Roman"/>
          <w:i/>
          <w:color w:val="000000"/>
          <w:sz w:val="28"/>
          <w:szCs w:val="28"/>
        </w:rPr>
      </w:pPr>
      <w:r w:rsidRPr="00C7120E">
        <w:rPr>
          <w:rFonts w:ascii="Times New Roman" w:hAnsi="Times New Roman" w:cs="Times New Roman"/>
          <w:i/>
          <w:color w:val="000000"/>
          <w:sz w:val="28"/>
          <w:szCs w:val="28"/>
        </w:rPr>
        <w:t>Thừa Thiên Huế, ngày 09 tháng 9 năm 2024</w:t>
      </w:r>
    </w:p>
    <w:p w:rsidR="00C7120E" w:rsidRPr="00C7120E" w:rsidRDefault="00C7120E" w:rsidP="00C7120E">
      <w:pPr>
        <w:tabs>
          <w:tab w:val="left" w:pos="993"/>
        </w:tabs>
        <w:spacing w:after="0" w:line="360" w:lineRule="auto"/>
        <w:ind w:firstLine="3402"/>
        <w:jc w:val="center"/>
        <w:rPr>
          <w:rFonts w:ascii="Times New Roman" w:hAnsi="Times New Roman" w:cs="Times New Roman"/>
          <w:b/>
          <w:color w:val="000000"/>
          <w:sz w:val="28"/>
          <w:szCs w:val="28"/>
        </w:rPr>
      </w:pPr>
      <w:r w:rsidRPr="00C7120E">
        <w:rPr>
          <w:rFonts w:ascii="Times New Roman" w:hAnsi="Times New Roman" w:cs="Times New Roman"/>
          <w:b/>
          <w:color w:val="000000"/>
          <w:sz w:val="28"/>
          <w:szCs w:val="28"/>
        </w:rPr>
        <w:t>Học viên</w:t>
      </w:r>
    </w:p>
    <w:p w:rsidR="00C7120E" w:rsidRPr="00C7120E" w:rsidRDefault="00C7120E" w:rsidP="00C7120E">
      <w:pPr>
        <w:tabs>
          <w:tab w:val="left" w:pos="993"/>
        </w:tabs>
        <w:spacing w:after="0" w:line="360" w:lineRule="auto"/>
        <w:ind w:firstLine="3402"/>
        <w:jc w:val="center"/>
        <w:rPr>
          <w:rFonts w:ascii="Times New Roman" w:hAnsi="Times New Roman" w:cs="Times New Roman"/>
          <w:b/>
          <w:color w:val="000000"/>
          <w:sz w:val="28"/>
          <w:szCs w:val="28"/>
        </w:rPr>
      </w:pPr>
      <w:r>
        <w:rPr>
          <w:rFonts w:ascii="Times New Roman" w:hAnsi="Times New Roman" w:cs="Times New Roman"/>
          <w:b/>
          <w:color w:val="000000"/>
          <w:sz w:val="28"/>
          <w:szCs w:val="28"/>
        </w:rPr>
        <w:t>Nguyễn Huỳnh Ngọc Thạch</w:t>
      </w:r>
    </w:p>
    <w:p w:rsidR="00C7120E" w:rsidRPr="00C7120E" w:rsidRDefault="00C7120E" w:rsidP="00C7120E">
      <w:pPr>
        <w:tabs>
          <w:tab w:val="left" w:pos="993"/>
        </w:tabs>
        <w:spacing w:after="0" w:line="360" w:lineRule="auto"/>
        <w:ind w:firstLine="3402"/>
        <w:jc w:val="center"/>
        <w:rPr>
          <w:rFonts w:ascii="Times New Roman" w:hAnsi="Times New Roman" w:cs="Times New Roman"/>
          <w:b/>
          <w:color w:val="000000"/>
          <w:sz w:val="28"/>
          <w:szCs w:val="28"/>
        </w:rPr>
      </w:pPr>
    </w:p>
    <w:p w:rsidR="00C7120E" w:rsidRPr="00C7120E" w:rsidRDefault="00C7120E" w:rsidP="00C7120E">
      <w:pPr>
        <w:tabs>
          <w:tab w:val="left" w:pos="993"/>
        </w:tabs>
        <w:spacing w:after="0" w:line="360" w:lineRule="auto"/>
        <w:jc w:val="center"/>
        <w:rPr>
          <w:rFonts w:ascii="Times New Roman" w:hAnsi="Times New Roman" w:cs="Times New Roman"/>
          <w:color w:val="000000"/>
          <w:sz w:val="28"/>
          <w:szCs w:val="28"/>
        </w:rPr>
      </w:pPr>
      <w:r w:rsidRPr="00C7120E">
        <w:rPr>
          <w:rFonts w:ascii="Times New Roman" w:hAnsi="Times New Roman" w:cs="Times New Roman"/>
          <w:color w:val="000000"/>
          <w:sz w:val="28"/>
          <w:szCs w:val="28"/>
        </w:rPr>
        <w:br w:type="page"/>
      </w:r>
    </w:p>
    <w:p w:rsidR="00C7120E" w:rsidRDefault="00C7120E" w:rsidP="00C7120E">
      <w:pPr>
        <w:tabs>
          <w:tab w:val="left" w:pos="993"/>
        </w:tabs>
        <w:spacing w:after="0" w:line="360" w:lineRule="auto"/>
        <w:jc w:val="center"/>
        <w:rPr>
          <w:rFonts w:ascii="Times New Roman" w:hAnsi="Times New Roman" w:cs="Times New Roman"/>
          <w:b/>
          <w:color w:val="FF0000"/>
          <w:sz w:val="28"/>
          <w:szCs w:val="28"/>
        </w:rPr>
      </w:pPr>
      <w:r>
        <w:rPr>
          <w:rFonts w:ascii="Times New Roman" w:hAnsi="Times New Roman" w:cs="Times New Roman"/>
          <w:b/>
          <w:noProof/>
          <w:color w:val="FF0000"/>
          <w:sz w:val="28"/>
          <w:szCs w:val="28"/>
        </w:rPr>
        <w:lastRenderedPageBreak/>
        <w:drawing>
          <wp:anchor distT="0" distB="0" distL="114300" distR="114300" simplePos="0" relativeHeight="251658240" behindDoc="1" locked="0" layoutInCell="1" allowOverlap="1">
            <wp:simplePos x="0" y="0"/>
            <wp:positionH relativeFrom="column">
              <wp:posOffset>-1008227</wp:posOffset>
            </wp:positionH>
            <wp:positionV relativeFrom="paragraph">
              <wp:posOffset>-1213178</wp:posOffset>
            </wp:positionV>
            <wp:extent cx="7235825" cy="10515600"/>
            <wp:effectExtent l="0" t="0" r="3175" b="0"/>
            <wp:wrapNone/>
            <wp:docPr id="3" name="Picture 3" descr="https://thuthuattienich.com/wp-content/uploads/2019/06/hinh-nen-powerpoint-dep-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huthuattienich.com/wp-content/uploads/2019/06/hinh-nen-powerpoint-dep-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42308" cy="10525022"/>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7120E" w:rsidRDefault="00C7120E" w:rsidP="00C7120E">
      <w:pPr>
        <w:tabs>
          <w:tab w:val="left" w:pos="993"/>
        </w:tabs>
        <w:spacing w:after="0" w:line="360" w:lineRule="auto"/>
        <w:jc w:val="center"/>
        <w:rPr>
          <w:rFonts w:ascii="Times New Roman" w:hAnsi="Times New Roman" w:cs="Times New Roman"/>
          <w:b/>
          <w:color w:val="FF0000"/>
          <w:sz w:val="28"/>
          <w:szCs w:val="28"/>
        </w:rPr>
      </w:pPr>
    </w:p>
    <w:p w:rsidR="00C7120E" w:rsidRPr="00C7120E" w:rsidRDefault="00C7120E" w:rsidP="00C7120E">
      <w:pPr>
        <w:tabs>
          <w:tab w:val="left" w:pos="993"/>
        </w:tabs>
        <w:spacing w:after="0" w:line="360" w:lineRule="auto"/>
        <w:jc w:val="center"/>
        <w:rPr>
          <w:rFonts w:ascii="Times New Roman" w:hAnsi="Times New Roman" w:cs="Times New Roman"/>
          <w:b/>
          <w:color w:val="FF0000"/>
          <w:sz w:val="28"/>
          <w:szCs w:val="28"/>
        </w:rPr>
      </w:pPr>
      <w:r w:rsidRPr="00C7120E">
        <w:rPr>
          <w:rFonts w:ascii="Times New Roman" w:hAnsi="Times New Roman" w:cs="Times New Roman"/>
          <w:b/>
          <w:color w:val="FF0000"/>
          <w:sz w:val="28"/>
          <w:szCs w:val="28"/>
        </w:rPr>
        <w:t>LỜI CẢM ƠN</w:t>
      </w:r>
    </w:p>
    <w:p w:rsidR="00C7120E" w:rsidRPr="00C7120E" w:rsidRDefault="00C7120E" w:rsidP="00C7120E">
      <w:pPr>
        <w:tabs>
          <w:tab w:val="left" w:pos="993"/>
        </w:tabs>
        <w:spacing w:after="0" w:line="360" w:lineRule="auto"/>
        <w:ind w:firstLine="567"/>
        <w:jc w:val="both"/>
        <w:rPr>
          <w:rFonts w:ascii="Times New Roman" w:hAnsi="Times New Roman" w:cs="Times New Roman"/>
          <w:bCs/>
          <w:color w:val="000000"/>
          <w:sz w:val="28"/>
          <w:szCs w:val="28"/>
          <w:lang w:val="nl-NL" w:bidi="en-US"/>
        </w:rPr>
      </w:pPr>
    </w:p>
    <w:p w:rsidR="00C7120E" w:rsidRPr="00C7120E" w:rsidRDefault="00C7120E" w:rsidP="00C7120E">
      <w:pPr>
        <w:tabs>
          <w:tab w:val="left" w:pos="284"/>
        </w:tabs>
        <w:spacing w:after="0" w:line="360" w:lineRule="auto"/>
        <w:ind w:right="-1" w:firstLine="567"/>
        <w:jc w:val="both"/>
        <w:rPr>
          <w:rFonts w:ascii="Times New Roman" w:hAnsi="Times New Roman" w:cs="Times New Roman"/>
          <w:bCs/>
          <w:color w:val="000000"/>
          <w:sz w:val="28"/>
          <w:szCs w:val="28"/>
          <w:lang w:val="nl-NL" w:bidi="en-US"/>
        </w:rPr>
      </w:pPr>
      <w:r w:rsidRPr="00C7120E">
        <w:rPr>
          <w:rFonts w:ascii="Times New Roman" w:hAnsi="Times New Roman" w:cs="Times New Roman"/>
          <w:bCs/>
          <w:color w:val="000000"/>
          <w:sz w:val="28"/>
          <w:szCs w:val="28"/>
          <w:lang w:val="nl-NL" w:bidi="en-US"/>
        </w:rPr>
        <w:t>Trước hết, tôi xin chân thành cảm ơn quý Thầy, Cô Trường Đại học Luật, Đại học Huế đã tận tình chỉ dạy và trang bị cho tôi những kiến thức cần thiết cho tôi có thể hoàn thành được bài đề án tốt nghiệp này.</w:t>
      </w:r>
    </w:p>
    <w:p w:rsidR="00C7120E" w:rsidRPr="00C7120E" w:rsidRDefault="00C7120E" w:rsidP="00C7120E">
      <w:pPr>
        <w:tabs>
          <w:tab w:val="left" w:pos="284"/>
        </w:tabs>
        <w:spacing w:after="0" w:line="360" w:lineRule="auto"/>
        <w:ind w:right="-1" w:firstLine="567"/>
        <w:jc w:val="both"/>
        <w:rPr>
          <w:rFonts w:ascii="Times New Roman" w:hAnsi="Times New Roman" w:cs="Times New Roman"/>
          <w:bCs/>
          <w:color w:val="000000"/>
          <w:sz w:val="28"/>
          <w:szCs w:val="28"/>
          <w:lang w:val="nl-NL" w:bidi="en-US"/>
        </w:rPr>
      </w:pPr>
      <w:r w:rsidRPr="00C7120E">
        <w:rPr>
          <w:rFonts w:ascii="Times New Roman" w:hAnsi="Times New Roman" w:cs="Times New Roman"/>
          <w:bCs/>
          <w:color w:val="000000"/>
          <w:sz w:val="28"/>
          <w:szCs w:val="28"/>
          <w:lang w:val="nl-NL" w:bidi="en-US"/>
        </w:rPr>
        <w:t xml:space="preserve">Tôi xin trân trọng cảm ơn </w:t>
      </w:r>
      <w:r w:rsidRPr="00C7120E">
        <w:rPr>
          <w:rFonts w:ascii="Times New Roman" w:hAnsi="Times New Roman" w:cs="Times New Roman"/>
          <w:b/>
          <w:color w:val="000000"/>
          <w:sz w:val="28"/>
          <w:szCs w:val="28"/>
        </w:rPr>
        <w:t xml:space="preserve">TS. </w:t>
      </w:r>
      <w:r>
        <w:rPr>
          <w:rFonts w:ascii="Times New Roman" w:hAnsi="Times New Roman" w:cs="Times New Roman"/>
          <w:b/>
          <w:color w:val="000000"/>
          <w:sz w:val="28"/>
          <w:szCs w:val="28"/>
        </w:rPr>
        <w:t>Nguyễn Thị Hồng Trinh và PGS.TS Hà Thị Mai Hiên</w:t>
      </w:r>
      <w:r w:rsidRPr="00C7120E">
        <w:rPr>
          <w:rFonts w:ascii="Times New Roman" w:hAnsi="Times New Roman" w:cs="Times New Roman"/>
          <w:bCs/>
          <w:color w:val="000000"/>
          <w:sz w:val="28"/>
          <w:szCs w:val="28"/>
          <w:lang w:val="nl-NL" w:bidi="en-US"/>
        </w:rPr>
        <w:t xml:space="preserve"> đã tận tình giúp đỡ, định hướng cách tư duy và cách làm việc khoa học là hành trang tiếp bước cho tôi trong quá trình học tập và lập nghiệp sau này.</w:t>
      </w:r>
    </w:p>
    <w:p w:rsidR="00C7120E" w:rsidRPr="00C7120E" w:rsidRDefault="00C7120E" w:rsidP="00C7120E">
      <w:pPr>
        <w:tabs>
          <w:tab w:val="left" w:pos="284"/>
        </w:tabs>
        <w:spacing w:after="0" w:line="360" w:lineRule="auto"/>
        <w:ind w:right="-1" w:firstLine="567"/>
        <w:jc w:val="both"/>
        <w:rPr>
          <w:rFonts w:ascii="Times New Roman" w:hAnsi="Times New Roman" w:cs="Times New Roman"/>
          <w:bCs/>
          <w:color w:val="000000"/>
          <w:sz w:val="28"/>
          <w:szCs w:val="28"/>
          <w:lang w:val="nl-NL" w:bidi="en-US"/>
        </w:rPr>
      </w:pPr>
      <w:r w:rsidRPr="00C7120E">
        <w:rPr>
          <w:rFonts w:ascii="Times New Roman" w:hAnsi="Times New Roman" w:cs="Times New Roman"/>
          <w:bCs/>
          <w:color w:val="000000"/>
          <w:sz w:val="28"/>
          <w:szCs w:val="28"/>
          <w:lang w:val="nl-NL" w:bidi="en-US"/>
        </w:rPr>
        <w:t xml:space="preserve">Và cuối cùng, xin gửi lời cảm ơn đến gia đình, bạn bè, tập thể lớp Cao học Luật Kinh tế, những người luôn sẵn sàng sẻ chia và giúp đỡ trong học tập và cuộc sống. </w:t>
      </w:r>
    </w:p>
    <w:p w:rsidR="00C7120E" w:rsidRPr="00C7120E" w:rsidRDefault="00C7120E" w:rsidP="00C7120E">
      <w:pPr>
        <w:tabs>
          <w:tab w:val="left" w:pos="284"/>
        </w:tabs>
        <w:spacing w:after="0" w:line="360" w:lineRule="auto"/>
        <w:ind w:right="-1" w:firstLine="567"/>
        <w:jc w:val="both"/>
        <w:rPr>
          <w:rFonts w:ascii="Times New Roman" w:hAnsi="Times New Roman" w:cs="Times New Roman"/>
          <w:bCs/>
          <w:color w:val="000000"/>
          <w:sz w:val="28"/>
          <w:szCs w:val="28"/>
          <w:lang w:val="nl-NL" w:bidi="en-US"/>
        </w:rPr>
      </w:pPr>
      <w:r w:rsidRPr="00C7120E">
        <w:rPr>
          <w:rFonts w:ascii="Times New Roman" w:hAnsi="Times New Roman" w:cs="Times New Roman"/>
          <w:bCs/>
          <w:color w:val="000000"/>
          <w:sz w:val="28"/>
          <w:szCs w:val="28"/>
          <w:lang w:val="nl-NL" w:bidi="en-US"/>
        </w:rPr>
        <w:t>Đề án chắc chắn sẽ có những kiến thức thiếu sót cả về nội dung và hình thức, tôi rất mong nhận được sự góp ý của Thầy Cô để đề án được hoàn thiện hơn.</w:t>
      </w:r>
    </w:p>
    <w:p w:rsidR="00C7120E" w:rsidRPr="00C7120E" w:rsidRDefault="00C7120E" w:rsidP="00C7120E">
      <w:pPr>
        <w:tabs>
          <w:tab w:val="left" w:pos="993"/>
        </w:tabs>
        <w:spacing w:after="0" w:line="360" w:lineRule="auto"/>
        <w:ind w:firstLine="3402"/>
        <w:jc w:val="center"/>
        <w:rPr>
          <w:rFonts w:ascii="Times New Roman" w:hAnsi="Times New Roman" w:cs="Times New Roman"/>
          <w:bCs/>
          <w:i/>
          <w:color w:val="000000"/>
          <w:sz w:val="28"/>
          <w:szCs w:val="28"/>
          <w:lang w:val="nl-NL" w:bidi="en-US"/>
        </w:rPr>
      </w:pPr>
      <w:r w:rsidRPr="00C7120E">
        <w:rPr>
          <w:rFonts w:ascii="Times New Roman" w:hAnsi="Times New Roman" w:cs="Times New Roman"/>
          <w:bCs/>
          <w:i/>
          <w:color w:val="000000"/>
          <w:sz w:val="28"/>
          <w:szCs w:val="28"/>
          <w:lang w:val="nl-NL" w:bidi="en-US"/>
        </w:rPr>
        <w:t>Thừa Thiên Huế, ngày 09 tháng 9 năm 2024</w:t>
      </w:r>
    </w:p>
    <w:p w:rsidR="00C7120E" w:rsidRPr="00C7120E" w:rsidRDefault="00C7120E" w:rsidP="00C7120E">
      <w:pPr>
        <w:tabs>
          <w:tab w:val="left" w:pos="993"/>
        </w:tabs>
        <w:spacing w:after="0" w:line="360" w:lineRule="auto"/>
        <w:ind w:firstLine="3402"/>
        <w:jc w:val="center"/>
        <w:rPr>
          <w:rFonts w:ascii="Times New Roman" w:hAnsi="Times New Roman" w:cs="Times New Roman"/>
          <w:b/>
          <w:bCs/>
          <w:color w:val="000000"/>
          <w:sz w:val="28"/>
          <w:szCs w:val="28"/>
          <w:lang w:val="nl-NL" w:bidi="en-US"/>
        </w:rPr>
      </w:pPr>
      <w:r w:rsidRPr="00C7120E">
        <w:rPr>
          <w:rFonts w:ascii="Times New Roman" w:hAnsi="Times New Roman" w:cs="Times New Roman"/>
          <w:b/>
          <w:bCs/>
          <w:color w:val="000000"/>
          <w:sz w:val="28"/>
          <w:szCs w:val="28"/>
          <w:lang w:val="nl-NL" w:bidi="en-US"/>
        </w:rPr>
        <w:t>Học viên</w:t>
      </w:r>
    </w:p>
    <w:p w:rsidR="00C7120E" w:rsidRPr="00C7120E" w:rsidRDefault="00C7120E" w:rsidP="00C7120E">
      <w:pPr>
        <w:tabs>
          <w:tab w:val="left" w:pos="993"/>
        </w:tabs>
        <w:spacing w:after="0" w:line="360" w:lineRule="auto"/>
        <w:ind w:firstLine="3402"/>
        <w:jc w:val="center"/>
        <w:rPr>
          <w:rFonts w:ascii="Times New Roman" w:hAnsi="Times New Roman" w:cs="Times New Roman"/>
          <w:b/>
          <w:bCs/>
          <w:color w:val="000000"/>
          <w:sz w:val="28"/>
          <w:szCs w:val="28"/>
          <w:lang w:val="nl-NL" w:bidi="en-US"/>
        </w:rPr>
      </w:pPr>
      <w:r>
        <w:rPr>
          <w:rFonts w:ascii="Times New Roman" w:hAnsi="Times New Roman" w:cs="Times New Roman"/>
          <w:b/>
          <w:bCs/>
          <w:color w:val="000000"/>
          <w:sz w:val="28"/>
          <w:szCs w:val="28"/>
          <w:lang w:val="nl-NL" w:bidi="en-US"/>
        </w:rPr>
        <w:t>Nguyễn Huỳnh Ngọc Thạch</w:t>
      </w:r>
    </w:p>
    <w:p w:rsidR="00A3178C" w:rsidRPr="00C7120E" w:rsidRDefault="00A3178C">
      <w:pPr>
        <w:rPr>
          <w:rFonts w:ascii="Times New Roman" w:hAnsi="Times New Roman" w:cs="Times New Roman"/>
          <w:b/>
          <w:sz w:val="28"/>
          <w:szCs w:val="28"/>
          <w:lang w:val="pt-BR"/>
        </w:rPr>
      </w:pPr>
    </w:p>
    <w:p w:rsidR="00C7120E" w:rsidRPr="00C7120E" w:rsidRDefault="00C7120E">
      <w:pPr>
        <w:rPr>
          <w:rFonts w:ascii="Times New Roman" w:hAnsi="Times New Roman" w:cs="Times New Roman"/>
          <w:b/>
          <w:sz w:val="28"/>
          <w:szCs w:val="28"/>
          <w:lang w:val="pt-BR"/>
        </w:rPr>
      </w:pPr>
      <w:r w:rsidRPr="00C7120E">
        <w:rPr>
          <w:rFonts w:ascii="Times New Roman" w:hAnsi="Times New Roman" w:cs="Times New Roman"/>
          <w:b/>
          <w:sz w:val="28"/>
          <w:szCs w:val="28"/>
          <w:lang w:val="pt-BR"/>
        </w:rPr>
        <w:br w:type="page"/>
      </w:r>
    </w:p>
    <w:p w:rsidR="00A3178C" w:rsidRDefault="00A3178C" w:rsidP="00AA1FFB">
      <w:pPr>
        <w:tabs>
          <w:tab w:val="left" w:pos="993"/>
        </w:tabs>
        <w:spacing w:after="0" w:line="360" w:lineRule="auto"/>
        <w:contextualSpacing/>
        <w:jc w:val="center"/>
        <w:rPr>
          <w:rFonts w:ascii="Times New Roman" w:hAnsi="Times New Roman" w:cs="Times New Roman"/>
          <w:b/>
          <w:sz w:val="28"/>
          <w:szCs w:val="28"/>
          <w:lang w:val="pt-BR"/>
        </w:rPr>
      </w:pPr>
      <w:r>
        <w:rPr>
          <w:rFonts w:ascii="Times New Roman" w:hAnsi="Times New Roman" w:cs="Times New Roman"/>
          <w:b/>
          <w:sz w:val="28"/>
          <w:szCs w:val="28"/>
          <w:lang w:val="pt-BR"/>
        </w:rPr>
        <w:lastRenderedPageBreak/>
        <w:t>MỤC LỤC</w:t>
      </w:r>
    </w:p>
    <w:p w:rsidR="00C7120E" w:rsidRDefault="00C7120E" w:rsidP="00C7120E">
      <w:pPr>
        <w:tabs>
          <w:tab w:val="left" w:pos="993"/>
        </w:tabs>
        <w:spacing w:after="0" w:line="360" w:lineRule="auto"/>
        <w:contextualSpacing/>
        <w:jc w:val="both"/>
        <w:rPr>
          <w:rFonts w:ascii="Times New Roman" w:hAnsi="Times New Roman" w:cs="Times New Roman"/>
          <w:sz w:val="28"/>
          <w:szCs w:val="28"/>
          <w:lang w:val="pt-BR"/>
        </w:rPr>
      </w:pPr>
      <w:r>
        <w:rPr>
          <w:rFonts w:ascii="Times New Roman" w:hAnsi="Times New Roman" w:cs="Times New Roman"/>
          <w:sz w:val="28"/>
          <w:szCs w:val="28"/>
          <w:lang w:val="pt-BR"/>
        </w:rPr>
        <w:t>Trang phụ bìa</w:t>
      </w:r>
    </w:p>
    <w:p w:rsidR="00C7120E" w:rsidRDefault="00C7120E" w:rsidP="00C7120E">
      <w:pPr>
        <w:tabs>
          <w:tab w:val="left" w:pos="993"/>
        </w:tabs>
        <w:spacing w:after="0" w:line="360" w:lineRule="auto"/>
        <w:contextualSpacing/>
        <w:jc w:val="both"/>
        <w:rPr>
          <w:rFonts w:ascii="Times New Roman" w:hAnsi="Times New Roman" w:cs="Times New Roman"/>
          <w:sz w:val="28"/>
          <w:szCs w:val="28"/>
          <w:lang w:val="pt-BR"/>
        </w:rPr>
      </w:pPr>
      <w:r>
        <w:rPr>
          <w:rFonts w:ascii="Times New Roman" w:hAnsi="Times New Roman" w:cs="Times New Roman"/>
          <w:sz w:val="28"/>
          <w:szCs w:val="28"/>
          <w:lang w:val="pt-BR"/>
        </w:rPr>
        <w:t>Lời cam đoan</w:t>
      </w:r>
    </w:p>
    <w:p w:rsidR="00C7120E" w:rsidRDefault="00C7120E" w:rsidP="00C7120E">
      <w:pPr>
        <w:tabs>
          <w:tab w:val="left" w:pos="993"/>
        </w:tabs>
        <w:spacing w:after="0" w:line="360" w:lineRule="auto"/>
        <w:contextualSpacing/>
        <w:jc w:val="both"/>
        <w:rPr>
          <w:rFonts w:ascii="Times New Roman" w:hAnsi="Times New Roman" w:cs="Times New Roman"/>
          <w:sz w:val="28"/>
          <w:szCs w:val="28"/>
          <w:lang w:val="pt-BR"/>
        </w:rPr>
      </w:pPr>
      <w:r>
        <w:rPr>
          <w:rFonts w:ascii="Times New Roman" w:hAnsi="Times New Roman" w:cs="Times New Roman"/>
          <w:sz w:val="28"/>
          <w:szCs w:val="28"/>
          <w:lang w:val="pt-BR"/>
        </w:rPr>
        <w:t>Lời cảm ơn</w:t>
      </w:r>
    </w:p>
    <w:p w:rsidR="00C7120E" w:rsidRDefault="00C7120E" w:rsidP="00C7120E">
      <w:pPr>
        <w:tabs>
          <w:tab w:val="left" w:pos="993"/>
        </w:tabs>
        <w:spacing w:after="0" w:line="360" w:lineRule="auto"/>
        <w:contextualSpacing/>
        <w:jc w:val="both"/>
        <w:rPr>
          <w:rFonts w:ascii="Times New Roman" w:hAnsi="Times New Roman" w:cs="Times New Roman"/>
          <w:sz w:val="28"/>
          <w:szCs w:val="28"/>
          <w:lang w:val="pt-BR"/>
        </w:rPr>
      </w:pPr>
      <w:r>
        <w:rPr>
          <w:rFonts w:ascii="Times New Roman" w:hAnsi="Times New Roman" w:cs="Times New Roman"/>
          <w:sz w:val="28"/>
          <w:szCs w:val="28"/>
          <w:lang w:val="pt-BR"/>
        </w:rPr>
        <w:t>Mục lục</w:t>
      </w:r>
    </w:p>
    <w:p w:rsidR="00524679" w:rsidRDefault="00524679" w:rsidP="00C7120E">
      <w:pPr>
        <w:tabs>
          <w:tab w:val="left" w:pos="993"/>
        </w:tabs>
        <w:spacing w:after="0" w:line="360" w:lineRule="auto"/>
        <w:contextualSpacing/>
        <w:jc w:val="both"/>
        <w:rPr>
          <w:rFonts w:ascii="Times New Roman" w:hAnsi="Times New Roman" w:cs="Times New Roman"/>
          <w:sz w:val="28"/>
          <w:szCs w:val="28"/>
          <w:lang w:val="pt-BR"/>
        </w:rPr>
      </w:pPr>
      <w:r>
        <w:rPr>
          <w:rFonts w:ascii="Times New Roman" w:hAnsi="Times New Roman" w:cs="Times New Roman"/>
          <w:sz w:val="28"/>
          <w:szCs w:val="28"/>
          <w:lang w:val="pt-BR"/>
        </w:rPr>
        <w:t>Danh mục chữ viết tắt</w:t>
      </w:r>
    </w:p>
    <w:p w:rsidR="00EE7222" w:rsidRDefault="00EE7222" w:rsidP="00C7120E">
      <w:pPr>
        <w:tabs>
          <w:tab w:val="left" w:pos="993"/>
        </w:tabs>
        <w:spacing w:after="0" w:line="360" w:lineRule="auto"/>
        <w:contextualSpacing/>
        <w:jc w:val="both"/>
        <w:rPr>
          <w:rFonts w:ascii="Times New Roman" w:hAnsi="Times New Roman" w:cs="Times New Roman"/>
          <w:sz w:val="28"/>
          <w:szCs w:val="28"/>
          <w:lang w:val="pt-BR"/>
        </w:rPr>
      </w:pPr>
      <w:r>
        <w:rPr>
          <w:rFonts w:ascii="Times New Roman" w:hAnsi="Times New Roman" w:cs="Times New Roman"/>
          <w:sz w:val="28"/>
          <w:szCs w:val="28"/>
          <w:lang w:val="pt-BR"/>
        </w:rPr>
        <w:t>Danh mục các bảng</w:t>
      </w:r>
    </w:p>
    <w:p w:rsidR="004B6E40" w:rsidRPr="004B6E40" w:rsidRDefault="008E6A79" w:rsidP="004B6E40">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r w:rsidRPr="004B6E40">
        <w:rPr>
          <w:rFonts w:ascii="Times New Roman" w:hAnsi="Times New Roman" w:cs="Times New Roman"/>
          <w:b w:val="0"/>
          <w:i w:val="0"/>
          <w:sz w:val="28"/>
          <w:szCs w:val="28"/>
          <w:lang w:val="pt-BR"/>
        </w:rPr>
        <w:fldChar w:fldCharType="begin"/>
      </w:r>
      <w:r w:rsidRPr="004B6E40">
        <w:rPr>
          <w:rFonts w:ascii="Times New Roman" w:hAnsi="Times New Roman" w:cs="Times New Roman"/>
          <w:b w:val="0"/>
          <w:i w:val="0"/>
          <w:sz w:val="28"/>
          <w:szCs w:val="28"/>
          <w:lang w:val="pt-BR"/>
        </w:rPr>
        <w:instrText xml:space="preserve"> TOC \t "01,1,02,1,03,1" </w:instrText>
      </w:r>
      <w:r w:rsidRPr="004B6E40">
        <w:rPr>
          <w:rFonts w:ascii="Times New Roman" w:hAnsi="Times New Roman" w:cs="Times New Roman"/>
          <w:b w:val="0"/>
          <w:i w:val="0"/>
          <w:sz w:val="28"/>
          <w:szCs w:val="28"/>
          <w:lang w:val="pt-BR"/>
        </w:rPr>
        <w:fldChar w:fldCharType="separate"/>
      </w:r>
      <w:r w:rsidR="004B6E40" w:rsidRPr="004B6E40">
        <w:rPr>
          <w:rFonts w:ascii="Times New Roman" w:hAnsi="Times New Roman" w:cs="Times New Roman"/>
          <w:i w:val="0"/>
          <w:noProof/>
          <w:sz w:val="28"/>
          <w:szCs w:val="28"/>
        </w:rPr>
        <w:t>PHẦN MỞ ĐẦU</w:t>
      </w:r>
      <w:r w:rsidR="004B6E40" w:rsidRPr="004B6E40">
        <w:rPr>
          <w:rFonts w:ascii="Times New Roman" w:hAnsi="Times New Roman" w:cs="Times New Roman"/>
          <w:i w:val="0"/>
          <w:noProof/>
          <w:sz w:val="28"/>
          <w:szCs w:val="28"/>
        </w:rPr>
        <w:tab/>
      </w:r>
      <w:r w:rsidR="004B6E40" w:rsidRPr="004B6E40">
        <w:rPr>
          <w:rFonts w:ascii="Times New Roman" w:hAnsi="Times New Roman" w:cs="Times New Roman"/>
          <w:i w:val="0"/>
          <w:noProof/>
          <w:sz w:val="28"/>
          <w:szCs w:val="28"/>
        </w:rPr>
        <w:fldChar w:fldCharType="begin"/>
      </w:r>
      <w:r w:rsidR="004B6E40" w:rsidRPr="004B6E40">
        <w:rPr>
          <w:rFonts w:ascii="Times New Roman" w:hAnsi="Times New Roman" w:cs="Times New Roman"/>
          <w:i w:val="0"/>
          <w:noProof/>
          <w:sz w:val="28"/>
          <w:szCs w:val="28"/>
        </w:rPr>
        <w:instrText xml:space="preserve"> PAGEREF _Toc179373963 \h </w:instrText>
      </w:r>
      <w:r w:rsidR="004B6E40" w:rsidRPr="004B6E40">
        <w:rPr>
          <w:rFonts w:ascii="Times New Roman" w:hAnsi="Times New Roman" w:cs="Times New Roman"/>
          <w:i w:val="0"/>
          <w:noProof/>
          <w:sz w:val="28"/>
          <w:szCs w:val="28"/>
        </w:rPr>
      </w:r>
      <w:r w:rsidR="004B6E40" w:rsidRPr="004B6E40">
        <w:rPr>
          <w:rFonts w:ascii="Times New Roman" w:hAnsi="Times New Roman" w:cs="Times New Roman"/>
          <w:i w:val="0"/>
          <w:noProof/>
          <w:sz w:val="28"/>
          <w:szCs w:val="28"/>
        </w:rPr>
        <w:fldChar w:fldCharType="separate"/>
      </w:r>
      <w:r w:rsidR="004B6E40" w:rsidRPr="004B6E40">
        <w:rPr>
          <w:rFonts w:ascii="Times New Roman" w:hAnsi="Times New Roman" w:cs="Times New Roman"/>
          <w:i w:val="0"/>
          <w:noProof/>
          <w:sz w:val="28"/>
          <w:szCs w:val="28"/>
        </w:rPr>
        <w:t>1</w:t>
      </w:r>
      <w:r w:rsidR="004B6E40" w:rsidRPr="004B6E40">
        <w:rPr>
          <w:rFonts w:ascii="Times New Roman" w:hAnsi="Times New Roman" w:cs="Times New Roman"/>
          <w:i w:val="0"/>
          <w:noProof/>
          <w:sz w:val="28"/>
          <w:szCs w:val="28"/>
        </w:rPr>
        <w:fldChar w:fldCharType="end"/>
      </w:r>
    </w:p>
    <w:p w:rsidR="004B6E40" w:rsidRPr="004B6E40" w:rsidRDefault="004B6E40" w:rsidP="004B6E40">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r w:rsidRPr="004B6E40">
        <w:rPr>
          <w:rFonts w:ascii="Times New Roman" w:hAnsi="Times New Roman" w:cs="Times New Roman"/>
          <w:b w:val="0"/>
          <w:i w:val="0"/>
          <w:noProof/>
          <w:sz w:val="28"/>
          <w:szCs w:val="28"/>
        </w:rPr>
        <w:t>1. Tính cấp thiết của việc nghiên cứu đề tài</w:t>
      </w:r>
      <w:r w:rsidRPr="004B6E40">
        <w:rPr>
          <w:rFonts w:ascii="Times New Roman" w:hAnsi="Times New Roman" w:cs="Times New Roman"/>
          <w:b w:val="0"/>
          <w:i w:val="0"/>
          <w:noProof/>
          <w:sz w:val="28"/>
          <w:szCs w:val="28"/>
        </w:rPr>
        <w:tab/>
      </w:r>
      <w:r w:rsidRPr="004B6E40">
        <w:rPr>
          <w:rFonts w:ascii="Times New Roman" w:hAnsi="Times New Roman" w:cs="Times New Roman"/>
          <w:b w:val="0"/>
          <w:i w:val="0"/>
          <w:noProof/>
          <w:sz w:val="28"/>
          <w:szCs w:val="28"/>
        </w:rPr>
        <w:fldChar w:fldCharType="begin"/>
      </w:r>
      <w:r w:rsidRPr="004B6E40">
        <w:rPr>
          <w:rFonts w:ascii="Times New Roman" w:hAnsi="Times New Roman" w:cs="Times New Roman"/>
          <w:b w:val="0"/>
          <w:i w:val="0"/>
          <w:noProof/>
          <w:sz w:val="28"/>
          <w:szCs w:val="28"/>
        </w:rPr>
        <w:instrText xml:space="preserve"> PAGEREF _Toc179373964 \h </w:instrText>
      </w:r>
      <w:r w:rsidRPr="004B6E40">
        <w:rPr>
          <w:rFonts w:ascii="Times New Roman" w:hAnsi="Times New Roman" w:cs="Times New Roman"/>
          <w:b w:val="0"/>
          <w:i w:val="0"/>
          <w:noProof/>
          <w:sz w:val="28"/>
          <w:szCs w:val="28"/>
        </w:rPr>
      </w:r>
      <w:r w:rsidRPr="004B6E40">
        <w:rPr>
          <w:rFonts w:ascii="Times New Roman" w:hAnsi="Times New Roman" w:cs="Times New Roman"/>
          <w:b w:val="0"/>
          <w:i w:val="0"/>
          <w:noProof/>
          <w:sz w:val="28"/>
          <w:szCs w:val="28"/>
        </w:rPr>
        <w:fldChar w:fldCharType="separate"/>
      </w:r>
      <w:r w:rsidRPr="004B6E40">
        <w:rPr>
          <w:rFonts w:ascii="Times New Roman" w:hAnsi="Times New Roman" w:cs="Times New Roman"/>
          <w:b w:val="0"/>
          <w:i w:val="0"/>
          <w:noProof/>
          <w:sz w:val="28"/>
          <w:szCs w:val="28"/>
        </w:rPr>
        <w:t>1</w:t>
      </w:r>
      <w:r w:rsidRPr="004B6E40">
        <w:rPr>
          <w:rFonts w:ascii="Times New Roman" w:hAnsi="Times New Roman" w:cs="Times New Roman"/>
          <w:b w:val="0"/>
          <w:i w:val="0"/>
          <w:noProof/>
          <w:sz w:val="28"/>
          <w:szCs w:val="28"/>
        </w:rPr>
        <w:fldChar w:fldCharType="end"/>
      </w:r>
    </w:p>
    <w:p w:rsidR="004B6E40" w:rsidRPr="004B6E40" w:rsidRDefault="004B6E40" w:rsidP="004B6E40">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r w:rsidRPr="004B6E40">
        <w:rPr>
          <w:rFonts w:ascii="Times New Roman" w:hAnsi="Times New Roman" w:cs="Times New Roman"/>
          <w:b w:val="0"/>
          <w:i w:val="0"/>
          <w:noProof/>
          <w:sz w:val="28"/>
          <w:szCs w:val="28"/>
        </w:rPr>
        <w:t>2. Tình hình nghiên cứu liên quan đến đề tài</w:t>
      </w:r>
      <w:r w:rsidRPr="004B6E40">
        <w:rPr>
          <w:rFonts w:ascii="Times New Roman" w:hAnsi="Times New Roman" w:cs="Times New Roman"/>
          <w:b w:val="0"/>
          <w:i w:val="0"/>
          <w:noProof/>
          <w:sz w:val="28"/>
          <w:szCs w:val="28"/>
        </w:rPr>
        <w:tab/>
      </w:r>
      <w:r w:rsidRPr="004B6E40">
        <w:rPr>
          <w:rFonts w:ascii="Times New Roman" w:hAnsi="Times New Roman" w:cs="Times New Roman"/>
          <w:b w:val="0"/>
          <w:i w:val="0"/>
          <w:noProof/>
          <w:sz w:val="28"/>
          <w:szCs w:val="28"/>
        </w:rPr>
        <w:fldChar w:fldCharType="begin"/>
      </w:r>
      <w:r w:rsidRPr="004B6E40">
        <w:rPr>
          <w:rFonts w:ascii="Times New Roman" w:hAnsi="Times New Roman" w:cs="Times New Roman"/>
          <w:b w:val="0"/>
          <w:i w:val="0"/>
          <w:noProof/>
          <w:sz w:val="28"/>
          <w:szCs w:val="28"/>
        </w:rPr>
        <w:instrText xml:space="preserve"> PAGEREF _Toc179373965 \h </w:instrText>
      </w:r>
      <w:r w:rsidRPr="004B6E40">
        <w:rPr>
          <w:rFonts w:ascii="Times New Roman" w:hAnsi="Times New Roman" w:cs="Times New Roman"/>
          <w:b w:val="0"/>
          <w:i w:val="0"/>
          <w:noProof/>
          <w:sz w:val="28"/>
          <w:szCs w:val="28"/>
        </w:rPr>
      </w:r>
      <w:r w:rsidRPr="004B6E40">
        <w:rPr>
          <w:rFonts w:ascii="Times New Roman" w:hAnsi="Times New Roman" w:cs="Times New Roman"/>
          <w:b w:val="0"/>
          <w:i w:val="0"/>
          <w:noProof/>
          <w:sz w:val="28"/>
          <w:szCs w:val="28"/>
        </w:rPr>
        <w:fldChar w:fldCharType="separate"/>
      </w:r>
      <w:r w:rsidRPr="004B6E40">
        <w:rPr>
          <w:rFonts w:ascii="Times New Roman" w:hAnsi="Times New Roman" w:cs="Times New Roman"/>
          <w:b w:val="0"/>
          <w:i w:val="0"/>
          <w:noProof/>
          <w:sz w:val="28"/>
          <w:szCs w:val="28"/>
        </w:rPr>
        <w:t>3</w:t>
      </w:r>
      <w:r w:rsidRPr="004B6E40">
        <w:rPr>
          <w:rFonts w:ascii="Times New Roman" w:hAnsi="Times New Roman" w:cs="Times New Roman"/>
          <w:b w:val="0"/>
          <w:i w:val="0"/>
          <w:noProof/>
          <w:sz w:val="28"/>
          <w:szCs w:val="28"/>
        </w:rPr>
        <w:fldChar w:fldCharType="end"/>
      </w:r>
    </w:p>
    <w:p w:rsidR="004B6E40" w:rsidRPr="004B6E40" w:rsidRDefault="004B6E40" w:rsidP="004B6E40">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r w:rsidRPr="004B6E40">
        <w:rPr>
          <w:rFonts w:ascii="Times New Roman" w:hAnsi="Times New Roman" w:cs="Times New Roman"/>
          <w:b w:val="0"/>
          <w:i w:val="0"/>
          <w:noProof/>
          <w:sz w:val="28"/>
          <w:szCs w:val="28"/>
        </w:rPr>
        <w:t>3. Mục đích và nhiệm vụ nghiên cứu</w:t>
      </w:r>
      <w:r w:rsidRPr="004B6E40">
        <w:rPr>
          <w:rFonts w:ascii="Times New Roman" w:hAnsi="Times New Roman" w:cs="Times New Roman"/>
          <w:b w:val="0"/>
          <w:i w:val="0"/>
          <w:noProof/>
          <w:sz w:val="28"/>
          <w:szCs w:val="28"/>
        </w:rPr>
        <w:tab/>
      </w:r>
      <w:r w:rsidRPr="004B6E40">
        <w:rPr>
          <w:rFonts w:ascii="Times New Roman" w:hAnsi="Times New Roman" w:cs="Times New Roman"/>
          <w:b w:val="0"/>
          <w:i w:val="0"/>
          <w:noProof/>
          <w:sz w:val="28"/>
          <w:szCs w:val="28"/>
        </w:rPr>
        <w:fldChar w:fldCharType="begin"/>
      </w:r>
      <w:r w:rsidRPr="004B6E40">
        <w:rPr>
          <w:rFonts w:ascii="Times New Roman" w:hAnsi="Times New Roman" w:cs="Times New Roman"/>
          <w:b w:val="0"/>
          <w:i w:val="0"/>
          <w:noProof/>
          <w:sz w:val="28"/>
          <w:szCs w:val="28"/>
        </w:rPr>
        <w:instrText xml:space="preserve"> PAGEREF _Toc179373966 \h </w:instrText>
      </w:r>
      <w:r w:rsidRPr="004B6E40">
        <w:rPr>
          <w:rFonts w:ascii="Times New Roman" w:hAnsi="Times New Roman" w:cs="Times New Roman"/>
          <w:b w:val="0"/>
          <w:i w:val="0"/>
          <w:noProof/>
          <w:sz w:val="28"/>
          <w:szCs w:val="28"/>
        </w:rPr>
      </w:r>
      <w:r w:rsidRPr="004B6E40">
        <w:rPr>
          <w:rFonts w:ascii="Times New Roman" w:hAnsi="Times New Roman" w:cs="Times New Roman"/>
          <w:b w:val="0"/>
          <w:i w:val="0"/>
          <w:noProof/>
          <w:sz w:val="28"/>
          <w:szCs w:val="28"/>
        </w:rPr>
        <w:fldChar w:fldCharType="separate"/>
      </w:r>
      <w:r w:rsidRPr="004B6E40">
        <w:rPr>
          <w:rFonts w:ascii="Times New Roman" w:hAnsi="Times New Roman" w:cs="Times New Roman"/>
          <w:b w:val="0"/>
          <w:i w:val="0"/>
          <w:noProof/>
          <w:sz w:val="28"/>
          <w:szCs w:val="28"/>
        </w:rPr>
        <w:t>7</w:t>
      </w:r>
      <w:r w:rsidRPr="004B6E40">
        <w:rPr>
          <w:rFonts w:ascii="Times New Roman" w:hAnsi="Times New Roman" w:cs="Times New Roman"/>
          <w:b w:val="0"/>
          <w:i w:val="0"/>
          <w:noProof/>
          <w:sz w:val="28"/>
          <w:szCs w:val="28"/>
        </w:rPr>
        <w:fldChar w:fldCharType="end"/>
      </w:r>
    </w:p>
    <w:p w:rsidR="004B6E40" w:rsidRPr="004B6E40" w:rsidRDefault="004B6E40" w:rsidP="004B6E40">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r w:rsidRPr="004B6E40">
        <w:rPr>
          <w:rFonts w:ascii="Times New Roman" w:hAnsi="Times New Roman" w:cs="Times New Roman"/>
          <w:b w:val="0"/>
          <w:i w:val="0"/>
          <w:noProof/>
          <w:sz w:val="28"/>
          <w:szCs w:val="28"/>
        </w:rPr>
        <w:t>4. Đối tượng và phạm vi nghiên cứu</w:t>
      </w:r>
      <w:r w:rsidRPr="004B6E40">
        <w:rPr>
          <w:rFonts w:ascii="Times New Roman" w:hAnsi="Times New Roman" w:cs="Times New Roman"/>
          <w:b w:val="0"/>
          <w:i w:val="0"/>
          <w:noProof/>
          <w:sz w:val="28"/>
          <w:szCs w:val="28"/>
        </w:rPr>
        <w:tab/>
      </w:r>
      <w:r w:rsidRPr="004B6E40">
        <w:rPr>
          <w:rFonts w:ascii="Times New Roman" w:hAnsi="Times New Roman" w:cs="Times New Roman"/>
          <w:b w:val="0"/>
          <w:i w:val="0"/>
          <w:noProof/>
          <w:sz w:val="28"/>
          <w:szCs w:val="28"/>
        </w:rPr>
        <w:fldChar w:fldCharType="begin"/>
      </w:r>
      <w:r w:rsidRPr="004B6E40">
        <w:rPr>
          <w:rFonts w:ascii="Times New Roman" w:hAnsi="Times New Roman" w:cs="Times New Roman"/>
          <w:b w:val="0"/>
          <w:i w:val="0"/>
          <w:noProof/>
          <w:sz w:val="28"/>
          <w:szCs w:val="28"/>
        </w:rPr>
        <w:instrText xml:space="preserve"> PAGEREF _Toc179373967 \h </w:instrText>
      </w:r>
      <w:r w:rsidRPr="004B6E40">
        <w:rPr>
          <w:rFonts w:ascii="Times New Roman" w:hAnsi="Times New Roman" w:cs="Times New Roman"/>
          <w:b w:val="0"/>
          <w:i w:val="0"/>
          <w:noProof/>
          <w:sz w:val="28"/>
          <w:szCs w:val="28"/>
        </w:rPr>
      </w:r>
      <w:r w:rsidRPr="004B6E40">
        <w:rPr>
          <w:rFonts w:ascii="Times New Roman" w:hAnsi="Times New Roman" w:cs="Times New Roman"/>
          <w:b w:val="0"/>
          <w:i w:val="0"/>
          <w:noProof/>
          <w:sz w:val="28"/>
          <w:szCs w:val="28"/>
        </w:rPr>
        <w:fldChar w:fldCharType="separate"/>
      </w:r>
      <w:r w:rsidRPr="004B6E40">
        <w:rPr>
          <w:rFonts w:ascii="Times New Roman" w:hAnsi="Times New Roman" w:cs="Times New Roman"/>
          <w:b w:val="0"/>
          <w:i w:val="0"/>
          <w:noProof/>
          <w:sz w:val="28"/>
          <w:szCs w:val="28"/>
        </w:rPr>
        <w:t>7</w:t>
      </w:r>
      <w:r w:rsidRPr="004B6E40">
        <w:rPr>
          <w:rFonts w:ascii="Times New Roman" w:hAnsi="Times New Roman" w:cs="Times New Roman"/>
          <w:b w:val="0"/>
          <w:i w:val="0"/>
          <w:noProof/>
          <w:sz w:val="28"/>
          <w:szCs w:val="28"/>
        </w:rPr>
        <w:fldChar w:fldCharType="end"/>
      </w:r>
    </w:p>
    <w:p w:rsidR="004B6E40" w:rsidRPr="004B6E40" w:rsidRDefault="004B6E40" w:rsidP="004B6E40">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r w:rsidRPr="004B6E40">
        <w:rPr>
          <w:rFonts w:ascii="Times New Roman" w:hAnsi="Times New Roman" w:cs="Times New Roman"/>
          <w:b w:val="0"/>
          <w:i w:val="0"/>
          <w:noProof/>
          <w:sz w:val="28"/>
          <w:szCs w:val="28"/>
        </w:rPr>
        <w:t>5. Phương pháp nghiên cứu của đề án</w:t>
      </w:r>
      <w:r w:rsidRPr="004B6E40">
        <w:rPr>
          <w:rFonts w:ascii="Times New Roman" w:hAnsi="Times New Roman" w:cs="Times New Roman"/>
          <w:b w:val="0"/>
          <w:i w:val="0"/>
          <w:noProof/>
          <w:sz w:val="28"/>
          <w:szCs w:val="28"/>
        </w:rPr>
        <w:tab/>
      </w:r>
      <w:r w:rsidRPr="004B6E40">
        <w:rPr>
          <w:rFonts w:ascii="Times New Roman" w:hAnsi="Times New Roman" w:cs="Times New Roman"/>
          <w:b w:val="0"/>
          <w:i w:val="0"/>
          <w:noProof/>
          <w:sz w:val="28"/>
          <w:szCs w:val="28"/>
        </w:rPr>
        <w:fldChar w:fldCharType="begin"/>
      </w:r>
      <w:r w:rsidRPr="004B6E40">
        <w:rPr>
          <w:rFonts w:ascii="Times New Roman" w:hAnsi="Times New Roman" w:cs="Times New Roman"/>
          <w:b w:val="0"/>
          <w:i w:val="0"/>
          <w:noProof/>
          <w:sz w:val="28"/>
          <w:szCs w:val="28"/>
        </w:rPr>
        <w:instrText xml:space="preserve"> PAGEREF _Toc179373968 \h </w:instrText>
      </w:r>
      <w:r w:rsidRPr="004B6E40">
        <w:rPr>
          <w:rFonts w:ascii="Times New Roman" w:hAnsi="Times New Roman" w:cs="Times New Roman"/>
          <w:b w:val="0"/>
          <w:i w:val="0"/>
          <w:noProof/>
          <w:sz w:val="28"/>
          <w:szCs w:val="28"/>
        </w:rPr>
      </w:r>
      <w:r w:rsidRPr="004B6E40">
        <w:rPr>
          <w:rFonts w:ascii="Times New Roman" w:hAnsi="Times New Roman" w:cs="Times New Roman"/>
          <w:b w:val="0"/>
          <w:i w:val="0"/>
          <w:noProof/>
          <w:sz w:val="28"/>
          <w:szCs w:val="28"/>
        </w:rPr>
        <w:fldChar w:fldCharType="separate"/>
      </w:r>
      <w:r w:rsidRPr="004B6E40">
        <w:rPr>
          <w:rFonts w:ascii="Times New Roman" w:hAnsi="Times New Roman" w:cs="Times New Roman"/>
          <w:b w:val="0"/>
          <w:i w:val="0"/>
          <w:noProof/>
          <w:sz w:val="28"/>
          <w:szCs w:val="28"/>
        </w:rPr>
        <w:t>8</w:t>
      </w:r>
      <w:r w:rsidRPr="004B6E40">
        <w:rPr>
          <w:rFonts w:ascii="Times New Roman" w:hAnsi="Times New Roman" w:cs="Times New Roman"/>
          <w:b w:val="0"/>
          <w:i w:val="0"/>
          <w:noProof/>
          <w:sz w:val="28"/>
          <w:szCs w:val="28"/>
        </w:rPr>
        <w:fldChar w:fldCharType="end"/>
      </w:r>
    </w:p>
    <w:p w:rsidR="004B6E40" w:rsidRPr="004B6E40" w:rsidRDefault="004B6E40" w:rsidP="004B6E40">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r w:rsidRPr="004B6E40">
        <w:rPr>
          <w:rFonts w:ascii="Times New Roman" w:hAnsi="Times New Roman" w:cs="Times New Roman"/>
          <w:b w:val="0"/>
          <w:i w:val="0"/>
          <w:noProof/>
          <w:sz w:val="28"/>
          <w:szCs w:val="28"/>
        </w:rPr>
        <w:t>6. Ý nghĩa về khoa học và ý nghĩa thực tiễn của đề án</w:t>
      </w:r>
      <w:r w:rsidRPr="004B6E40">
        <w:rPr>
          <w:rFonts w:ascii="Times New Roman" w:hAnsi="Times New Roman" w:cs="Times New Roman"/>
          <w:b w:val="0"/>
          <w:i w:val="0"/>
          <w:noProof/>
          <w:sz w:val="28"/>
          <w:szCs w:val="28"/>
        </w:rPr>
        <w:tab/>
      </w:r>
      <w:r w:rsidRPr="004B6E40">
        <w:rPr>
          <w:rFonts w:ascii="Times New Roman" w:hAnsi="Times New Roman" w:cs="Times New Roman"/>
          <w:b w:val="0"/>
          <w:i w:val="0"/>
          <w:noProof/>
          <w:sz w:val="28"/>
          <w:szCs w:val="28"/>
        </w:rPr>
        <w:fldChar w:fldCharType="begin"/>
      </w:r>
      <w:r w:rsidRPr="004B6E40">
        <w:rPr>
          <w:rFonts w:ascii="Times New Roman" w:hAnsi="Times New Roman" w:cs="Times New Roman"/>
          <w:b w:val="0"/>
          <w:i w:val="0"/>
          <w:noProof/>
          <w:sz w:val="28"/>
          <w:szCs w:val="28"/>
        </w:rPr>
        <w:instrText xml:space="preserve"> PAGEREF _Toc179373969 \h </w:instrText>
      </w:r>
      <w:r w:rsidRPr="004B6E40">
        <w:rPr>
          <w:rFonts w:ascii="Times New Roman" w:hAnsi="Times New Roman" w:cs="Times New Roman"/>
          <w:b w:val="0"/>
          <w:i w:val="0"/>
          <w:noProof/>
          <w:sz w:val="28"/>
          <w:szCs w:val="28"/>
        </w:rPr>
      </w:r>
      <w:r w:rsidRPr="004B6E40">
        <w:rPr>
          <w:rFonts w:ascii="Times New Roman" w:hAnsi="Times New Roman" w:cs="Times New Roman"/>
          <w:b w:val="0"/>
          <w:i w:val="0"/>
          <w:noProof/>
          <w:sz w:val="28"/>
          <w:szCs w:val="28"/>
        </w:rPr>
        <w:fldChar w:fldCharType="separate"/>
      </w:r>
      <w:r w:rsidRPr="004B6E40">
        <w:rPr>
          <w:rFonts w:ascii="Times New Roman" w:hAnsi="Times New Roman" w:cs="Times New Roman"/>
          <w:b w:val="0"/>
          <w:i w:val="0"/>
          <w:noProof/>
          <w:sz w:val="28"/>
          <w:szCs w:val="28"/>
        </w:rPr>
        <w:t>8</w:t>
      </w:r>
      <w:r w:rsidRPr="004B6E40">
        <w:rPr>
          <w:rFonts w:ascii="Times New Roman" w:hAnsi="Times New Roman" w:cs="Times New Roman"/>
          <w:b w:val="0"/>
          <w:i w:val="0"/>
          <w:noProof/>
          <w:sz w:val="28"/>
          <w:szCs w:val="28"/>
        </w:rPr>
        <w:fldChar w:fldCharType="end"/>
      </w:r>
    </w:p>
    <w:p w:rsidR="004B6E40" w:rsidRPr="004B6E40" w:rsidRDefault="004B6E40" w:rsidP="004B6E40">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r w:rsidRPr="004B6E40">
        <w:rPr>
          <w:rFonts w:ascii="Times New Roman" w:hAnsi="Times New Roman" w:cs="Times New Roman"/>
          <w:b w:val="0"/>
          <w:i w:val="0"/>
          <w:noProof/>
          <w:sz w:val="28"/>
          <w:szCs w:val="28"/>
        </w:rPr>
        <w:t>7. Kết cấu của đề án</w:t>
      </w:r>
      <w:r w:rsidRPr="004B6E40">
        <w:rPr>
          <w:rFonts w:ascii="Times New Roman" w:hAnsi="Times New Roman" w:cs="Times New Roman"/>
          <w:b w:val="0"/>
          <w:i w:val="0"/>
          <w:noProof/>
          <w:sz w:val="28"/>
          <w:szCs w:val="28"/>
        </w:rPr>
        <w:tab/>
      </w:r>
      <w:r w:rsidRPr="004B6E40">
        <w:rPr>
          <w:rFonts w:ascii="Times New Roman" w:hAnsi="Times New Roman" w:cs="Times New Roman"/>
          <w:b w:val="0"/>
          <w:i w:val="0"/>
          <w:noProof/>
          <w:sz w:val="28"/>
          <w:szCs w:val="28"/>
        </w:rPr>
        <w:fldChar w:fldCharType="begin"/>
      </w:r>
      <w:r w:rsidRPr="004B6E40">
        <w:rPr>
          <w:rFonts w:ascii="Times New Roman" w:hAnsi="Times New Roman" w:cs="Times New Roman"/>
          <w:b w:val="0"/>
          <w:i w:val="0"/>
          <w:noProof/>
          <w:sz w:val="28"/>
          <w:szCs w:val="28"/>
        </w:rPr>
        <w:instrText xml:space="preserve"> PAGEREF _Toc179373970 \h </w:instrText>
      </w:r>
      <w:r w:rsidRPr="004B6E40">
        <w:rPr>
          <w:rFonts w:ascii="Times New Roman" w:hAnsi="Times New Roman" w:cs="Times New Roman"/>
          <w:b w:val="0"/>
          <w:i w:val="0"/>
          <w:noProof/>
          <w:sz w:val="28"/>
          <w:szCs w:val="28"/>
        </w:rPr>
      </w:r>
      <w:r w:rsidRPr="004B6E40">
        <w:rPr>
          <w:rFonts w:ascii="Times New Roman" w:hAnsi="Times New Roman" w:cs="Times New Roman"/>
          <w:b w:val="0"/>
          <w:i w:val="0"/>
          <w:noProof/>
          <w:sz w:val="28"/>
          <w:szCs w:val="28"/>
        </w:rPr>
        <w:fldChar w:fldCharType="separate"/>
      </w:r>
      <w:r w:rsidRPr="004B6E40">
        <w:rPr>
          <w:rFonts w:ascii="Times New Roman" w:hAnsi="Times New Roman" w:cs="Times New Roman"/>
          <w:b w:val="0"/>
          <w:i w:val="0"/>
          <w:noProof/>
          <w:sz w:val="28"/>
          <w:szCs w:val="28"/>
        </w:rPr>
        <w:t>9</w:t>
      </w:r>
      <w:r w:rsidRPr="004B6E40">
        <w:rPr>
          <w:rFonts w:ascii="Times New Roman" w:hAnsi="Times New Roman" w:cs="Times New Roman"/>
          <w:b w:val="0"/>
          <w:i w:val="0"/>
          <w:noProof/>
          <w:sz w:val="28"/>
          <w:szCs w:val="28"/>
        </w:rPr>
        <w:fldChar w:fldCharType="end"/>
      </w:r>
    </w:p>
    <w:p w:rsidR="004B6E40" w:rsidRPr="004B6E40" w:rsidRDefault="004B6E40" w:rsidP="004B6E40">
      <w:pPr>
        <w:pStyle w:val="TOC1"/>
        <w:tabs>
          <w:tab w:val="right" w:leader="dot" w:pos="8771"/>
        </w:tabs>
        <w:spacing w:before="0" w:line="360" w:lineRule="auto"/>
        <w:jc w:val="both"/>
        <w:rPr>
          <w:rFonts w:ascii="Times New Roman" w:eastAsiaTheme="minorEastAsia" w:hAnsi="Times New Roman" w:cs="Times New Roman"/>
          <w:bCs w:val="0"/>
          <w:i w:val="0"/>
          <w:iCs w:val="0"/>
          <w:noProof/>
          <w:sz w:val="28"/>
          <w:szCs w:val="28"/>
        </w:rPr>
      </w:pPr>
      <w:r w:rsidRPr="004B6E40">
        <w:rPr>
          <w:rFonts w:ascii="Times New Roman" w:hAnsi="Times New Roman" w:cs="Times New Roman"/>
          <w:i w:val="0"/>
          <w:noProof/>
          <w:sz w:val="28"/>
          <w:szCs w:val="28"/>
        </w:rPr>
        <w:t>CHƯƠNG 1</w:t>
      </w:r>
      <w:r>
        <w:rPr>
          <w:rFonts w:ascii="Times New Roman" w:hAnsi="Times New Roman" w:cs="Times New Roman"/>
          <w:i w:val="0"/>
          <w:noProof/>
          <w:sz w:val="28"/>
          <w:szCs w:val="28"/>
        </w:rPr>
        <w:t xml:space="preserve">. </w:t>
      </w:r>
      <w:r w:rsidRPr="004B6E40">
        <w:rPr>
          <w:rFonts w:ascii="Times New Roman" w:hAnsi="Times New Roman" w:cs="Times New Roman"/>
          <w:i w:val="0"/>
          <w:noProof/>
          <w:sz w:val="28"/>
          <w:szCs w:val="28"/>
        </w:rPr>
        <w:t>MỘT SỐ VẤN ĐỀ LÝ LUẬN PHÁP LUẬT VỀ GIAO DỊCH LIÊN KẾT</w:t>
      </w:r>
      <w:r w:rsidRPr="004B6E40">
        <w:rPr>
          <w:rFonts w:ascii="Times New Roman" w:hAnsi="Times New Roman" w:cs="Times New Roman"/>
          <w:i w:val="0"/>
          <w:noProof/>
          <w:sz w:val="28"/>
          <w:szCs w:val="28"/>
        </w:rPr>
        <w:tab/>
      </w:r>
      <w:r w:rsidRPr="004B6E40">
        <w:rPr>
          <w:rFonts w:ascii="Times New Roman" w:hAnsi="Times New Roman" w:cs="Times New Roman"/>
          <w:i w:val="0"/>
          <w:noProof/>
          <w:sz w:val="28"/>
          <w:szCs w:val="28"/>
        </w:rPr>
        <w:fldChar w:fldCharType="begin"/>
      </w:r>
      <w:r w:rsidRPr="004B6E40">
        <w:rPr>
          <w:rFonts w:ascii="Times New Roman" w:hAnsi="Times New Roman" w:cs="Times New Roman"/>
          <w:i w:val="0"/>
          <w:noProof/>
          <w:sz w:val="28"/>
          <w:szCs w:val="28"/>
        </w:rPr>
        <w:instrText xml:space="preserve"> PAGEREF _Toc179373972 \h </w:instrText>
      </w:r>
      <w:r w:rsidRPr="004B6E40">
        <w:rPr>
          <w:rFonts w:ascii="Times New Roman" w:hAnsi="Times New Roman" w:cs="Times New Roman"/>
          <w:i w:val="0"/>
          <w:noProof/>
          <w:sz w:val="28"/>
          <w:szCs w:val="28"/>
        </w:rPr>
      </w:r>
      <w:r w:rsidRPr="004B6E40">
        <w:rPr>
          <w:rFonts w:ascii="Times New Roman" w:hAnsi="Times New Roman" w:cs="Times New Roman"/>
          <w:i w:val="0"/>
          <w:noProof/>
          <w:sz w:val="28"/>
          <w:szCs w:val="28"/>
        </w:rPr>
        <w:fldChar w:fldCharType="separate"/>
      </w:r>
      <w:r w:rsidRPr="004B6E40">
        <w:rPr>
          <w:rFonts w:ascii="Times New Roman" w:hAnsi="Times New Roman" w:cs="Times New Roman"/>
          <w:i w:val="0"/>
          <w:noProof/>
          <w:sz w:val="28"/>
          <w:szCs w:val="28"/>
        </w:rPr>
        <w:t>10</w:t>
      </w:r>
      <w:r w:rsidRPr="004B6E40">
        <w:rPr>
          <w:rFonts w:ascii="Times New Roman" w:hAnsi="Times New Roman" w:cs="Times New Roman"/>
          <w:i w:val="0"/>
          <w:noProof/>
          <w:sz w:val="28"/>
          <w:szCs w:val="28"/>
        </w:rPr>
        <w:fldChar w:fldCharType="end"/>
      </w:r>
    </w:p>
    <w:p w:rsidR="004B6E40" w:rsidRPr="004B6E40" w:rsidRDefault="004B6E40" w:rsidP="004B6E40">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r w:rsidRPr="004B6E40">
        <w:rPr>
          <w:rFonts w:ascii="Times New Roman" w:hAnsi="Times New Roman" w:cs="Times New Roman"/>
          <w:i w:val="0"/>
          <w:noProof/>
          <w:sz w:val="28"/>
          <w:szCs w:val="28"/>
        </w:rPr>
        <w:t>1.1. Khái quát pháp luật về giao dịch liên kết</w:t>
      </w:r>
      <w:r w:rsidRPr="004B6E40">
        <w:rPr>
          <w:rFonts w:ascii="Times New Roman" w:hAnsi="Times New Roman" w:cs="Times New Roman"/>
          <w:b w:val="0"/>
          <w:i w:val="0"/>
          <w:noProof/>
          <w:sz w:val="28"/>
          <w:szCs w:val="28"/>
        </w:rPr>
        <w:tab/>
      </w:r>
      <w:r w:rsidRPr="004B6E40">
        <w:rPr>
          <w:rFonts w:ascii="Times New Roman" w:hAnsi="Times New Roman" w:cs="Times New Roman"/>
          <w:b w:val="0"/>
          <w:i w:val="0"/>
          <w:noProof/>
          <w:sz w:val="28"/>
          <w:szCs w:val="28"/>
        </w:rPr>
        <w:fldChar w:fldCharType="begin"/>
      </w:r>
      <w:r w:rsidRPr="004B6E40">
        <w:rPr>
          <w:rFonts w:ascii="Times New Roman" w:hAnsi="Times New Roman" w:cs="Times New Roman"/>
          <w:b w:val="0"/>
          <w:i w:val="0"/>
          <w:noProof/>
          <w:sz w:val="28"/>
          <w:szCs w:val="28"/>
        </w:rPr>
        <w:instrText xml:space="preserve"> PAGEREF _Toc179373973 \h </w:instrText>
      </w:r>
      <w:r w:rsidRPr="004B6E40">
        <w:rPr>
          <w:rFonts w:ascii="Times New Roman" w:hAnsi="Times New Roman" w:cs="Times New Roman"/>
          <w:b w:val="0"/>
          <w:i w:val="0"/>
          <w:noProof/>
          <w:sz w:val="28"/>
          <w:szCs w:val="28"/>
        </w:rPr>
      </w:r>
      <w:r w:rsidRPr="004B6E40">
        <w:rPr>
          <w:rFonts w:ascii="Times New Roman" w:hAnsi="Times New Roman" w:cs="Times New Roman"/>
          <w:b w:val="0"/>
          <w:i w:val="0"/>
          <w:noProof/>
          <w:sz w:val="28"/>
          <w:szCs w:val="28"/>
        </w:rPr>
        <w:fldChar w:fldCharType="separate"/>
      </w:r>
      <w:r w:rsidRPr="004B6E40">
        <w:rPr>
          <w:rFonts w:ascii="Times New Roman" w:hAnsi="Times New Roman" w:cs="Times New Roman"/>
          <w:b w:val="0"/>
          <w:i w:val="0"/>
          <w:noProof/>
          <w:sz w:val="28"/>
          <w:szCs w:val="28"/>
        </w:rPr>
        <w:t>10</w:t>
      </w:r>
      <w:r w:rsidRPr="004B6E40">
        <w:rPr>
          <w:rFonts w:ascii="Times New Roman" w:hAnsi="Times New Roman" w:cs="Times New Roman"/>
          <w:b w:val="0"/>
          <w:i w:val="0"/>
          <w:noProof/>
          <w:sz w:val="28"/>
          <w:szCs w:val="28"/>
        </w:rPr>
        <w:fldChar w:fldCharType="end"/>
      </w:r>
    </w:p>
    <w:p w:rsidR="004B6E40" w:rsidRPr="004B6E40" w:rsidRDefault="004B6E40" w:rsidP="004B6E40">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r w:rsidRPr="004B6E40">
        <w:rPr>
          <w:rFonts w:ascii="Times New Roman" w:hAnsi="Times New Roman" w:cs="Times New Roman"/>
          <w:b w:val="0"/>
          <w:i w:val="0"/>
          <w:noProof/>
          <w:sz w:val="28"/>
          <w:szCs w:val="28"/>
        </w:rPr>
        <w:t>1.1.1. Khái niệm, đặc điểm của giao dịch liên kết</w:t>
      </w:r>
      <w:r w:rsidRPr="004B6E40">
        <w:rPr>
          <w:rFonts w:ascii="Times New Roman" w:hAnsi="Times New Roman" w:cs="Times New Roman"/>
          <w:b w:val="0"/>
          <w:i w:val="0"/>
          <w:noProof/>
          <w:sz w:val="28"/>
          <w:szCs w:val="28"/>
        </w:rPr>
        <w:tab/>
      </w:r>
      <w:r w:rsidRPr="004B6E40">
        <w:rPr>
          <w:rFonts w:ascii="Times New Roman" w:hAnsi="Times New Roman" w:cs="Times New Roman"/>
          <w:b w:val="0"/>
          <w:i w:val="0"/>
          <w:noProof/>
          <w:sz w:val="28"/>
          <w:szCs w:val="28"/>
        </w:rPr>
        <w:fldChar w:fldCharType="begin"/>
      </w:r>
      <w:r w:rsidRPr="004B6E40">
        <w:rPr>
          <w:rFonts w:ascii="Times New Roman" w:hAnsi="Times New Roman" w:cs="Times New Roman"/>
          <w:b w:val="0"/>
          <w:i w:val="0"/>
          <w:noProof/>
          <w:sz w:val="28"/>
          <w:szCs w:val="28"/>
        </w:rPr>
        <w:instrText xml:space="preserve"> PAGEREF _Toc179373974 \h </w:instrText>
      </w:r>
      <w:r w:rsidRPr="004B6E40">
        <w:rPr>
          <w:rFonts w:ascii="Times New Roman" w:hAnsi="Times New Roman" w:cs="Times New Roman"/>
          <w:b w:val="0"/>
          <w:i w:val="0"/>
          <w:noProof/>
          <w:sz w:val="28"/>
          <w:szCs w:val="28"/>
        </w:rPr>
      </w:r>
      <w:r w:rsidRPr="004B6E40">
        <w:rPr>
          <w:rFonts w:ascii="Times New Roman" w:hAnsi="Times New Roman" w:cs="Times New Roman"/>
          <w:b w:val="0"/>
          <w:i w:val="0"/>
          <w:noProof/>
          <w:sz w:val="28"/>
          <w:szCs w:val="28"/>
        </w:rPr>
        <w:fldChar w:fldCharType="separate"/>
      </w:r>
      <w:r w:rsidRPr="004B6E40">
        <w:rPr>
          <w:rFonts w:ascii="Times New Roman" w:hAnsi="Times New Roman" w:cs="Times New Roman"/>
          <w:b w:val="0"/>
          <w:i w:val="0"/>
          <w:noProof/>
          <w:sz w:val="28"/>
          <w:szCs w:val="28"/>
        </w:rPr>
        <w:t>10</w:t>
      </w:r>
      <w:r w:rsidRPr="004B6E40">
        <w:rPr>
          <w:rFonts w:ascii="Times New Roman" w:hAnsi="Times New Roman" w:cs="Times New Roman"/>
          <w:b w:val="0"/>
          <w:i w:val="0"/>
          <w:noProof/>
          <w:sz w:val="28"/>
          <w:szCs w:val="28"/>
        </w:rPr>
        <w:fldChar w:fldCharType="end"/>
      </w:r>
    </w:p>
    <w:p w:rsidR="004B6E40" w:rsidRPr="004B6E40" w:rsidRDefault="004B6E40" w:rsidP="004B6E40">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r w:rsidRPr="004B6E40">
        <w:rPr>
          <w:rFonts w:ascii="Times New Roman" w:hAnsi="Times New Roman" w:cs="Times New Roman"/>
          <w:b w:val="0"/>
          <w:i w:val="0"/>
          <w:noProof/>
          <w:sz w:val="28"/>
          <w:szCs w:val="28"/>
        </w:rPr>
        <w:t>1.1.2. Khái niệm, đặc điểm của pháp luật về giao dịch liên kết</w:t>
      </w:r>
      <w:r w:rsidRPr="004B6E40">
        <w:rPr>
          <w:rFonts w:ascii="Times New Roman" w:hAnsi="Times New Roman" w:cs="Times New Roman"/>
          <w:b w:val="0"/>
          <w:i w:val="0"/>
          <w:noProof/>
          <w:sz w:val="28"/>
          <w:szCs w:val="28"/>
        </w:rPr>
        <w:tab/>
      </w:r>
      <w:r w:rsidRPr="004B6E40">
        <w:rPr>
          <w:rFonts w:ascii="Times New Roman" w:hAnsi="Times New Roman" w:cs="Times New Roman"/>
          <w:b w:val="0"/>
          <w:i w:val="0"/>
          <w:noProof/>
          <w:sz w:val="28"/>
          <w:szCs w:val="28"/>
        </w:rPr>
        <w:fldChar w:fldCharType="begin"/>
      </w:r>
      <w:r w:rsidRPr="004B6E40">
        <w:rPr>
          <w:rFonts w:ascii="Times New Roman" w:hAnsi="Times New Roman" w:cs="Times New Roman"/>
          <w:b w:val="0"/>
          <w:i w:val="0"/>
          <w:noProof/>
          <w:sz w:val="28"/>
          <w:szCs w:val="28"/>
        </w:rPr>
        <w:instrText xml:space="preserve"> PAGEREF _Toc179373975 \h </w:instrText>
      </w:r>
      <w:r w:rsidRPr="004B6E40">
        <w:rPr>
          <w:rFonts w:ascii="Times New Roman" w:hAnsi="Times New Roman" w:cs="Times New Roman"/>
          <w:b w:val="0"/>
          <w:i w:val="0"/>
          <w:noProof/>
          <w:sz w:val="28"/>
          <w:szCs w:val="28"/>
        </w:rPr>
      </w:r>
      <w:r w:rsidRPr="004B6E40">
        <w:rPr>
          <w:rFonts w:ascii="Times New Roman" w:hAnsi="Times New Roman" w:cs="Times New Roman"/>
          <w:b w:val="0"/>
          <w:i w:val="0"/>
          <w:noProof/>
          <w:sz w:val="28"/>
          <w:szCs w:val="28"/>
        </w:rPr>
        <w:fldChar w:fldCharType="separate"/>
      </w:r>
      <w:r w:rsidRPr="004B6E40">
        <w:rPr>
          <w:rFonts w:ascii="Times New Roman" w:hAnsi="Times New Roman" w:cs="Times New Roman"/>
          <w:b w:val="0"/>
          <w:i w:val="0"/>
          <w:noProof/>
          <w:sz w:val="28"/>
          <w:szCs w:val="28"/>
        </w:rPr>
        <w:t>14</w:t>
      </w:r>
      <w:r w:rsidRPr="004B6E40">
        <w:rPr>
          <w:rFonts w:ascii="Times New Roman" w:hAnsi="Times New Roman" w:cs="Times New Roman"/>
          <w:b w:val="0"/>
          <w:i w:val="0"/>
          <w:noProof/>
          <w:sz w:val="28"/>
          <w:szCs w:val="28"/>
        </w:rPr>
        <w:fldChar w:fldCharType="end"/>
      </w:r>
    </w:p>
    <w:p w:rsidR="004B6E40" w:rsidRPr="004B6E40" w:rsidRDefault="004B6E40" w:rsidP="004B6E40">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r w:rsidRPr="004B6E40">
        <w:rPr>
          <w:rFonts w:ascii="Times New Roman" w:hAnsi="Times New Roman" w:cs="Times New Roman"/>
          <w:b w:val="0"/>
          <w:i w:val="0"/>
          <w:noProof/>
          <w:sz w:val="28"/>
          <w:szCs w:val="28"/>
        </w:rPr>
        <w:t>1.1.3. Nội dung cơ bản của pháp luật về giao dịch liên kết</w:t>
      </w:r>
      <w:r w:rsidRPr="004B6E40">
        <w:rPr>
          <w:rFonts w:ascii="Times New Roman" w:hAnsi="Times New Roman" w:cs="Times New Roman"/>
          <w:b w:val="0"/>
          <w:i w:val="0"/>
          <w:noProof/>
          <w:sz w:val="28"/>
          <w:szCs w:val="28"/>
        </w:rPr>
        <w:tab/>
      </w:r>
      <w:r w:rsidRPr="004B6E40">
        <w:rPr>
          <w:rFonts w:ascii="Times New Roman" w:hAnsi="Times New Roman" w:cs="Times New Roman"/>
          <w:b w:val="0"/>
          <w:i w:val="0"/>
          <w:noProof/>
          <w:sz w:val="28"/>
          <w:szCs w:val="28"/>
        </w:rPr>
        <w:fldChar w:fldCharType="begin"/>
      </w:r>
      <w:r w:rsidRPr="004B6E40">
        <w:rPr>
          <w:rFonts w:ascii="Times New Roman" w:hAnsi="Times New Roman" w:cs="Times New Roman"/>
          <w:b w:val="0"/>
          <w:i w:val="0"/>
          <w:noProof/>
          <w:sz w:val="28"/>
          <w:szCs w:val="28"/>
        </w:rPr>
        <w:instrText xml:space="preserve"> PAGEREF _Toc179373976 \h </w:instrText>
      </w:r>
      <w:r w:rsidRPr="004B6E40">
        <w:rPr>
          <w:rFonts w:ascii="Times New Roman" w:hAnsi="Times New Roman" w:cs="Times New Roman"/>
          <w:b w:val="0"/>
          <w:i w:val="0"/>
          <w:noProof/>
          <w:sz w:val="28"/>
          <w:szCs w:val="28"/>
        </w:rPr>
      </w:r>
      <w:r w:rsidRPr="004B6E40">
        <w:rPr>
          <w:rFonts w:ascii="Times New Roman" w:hAnsi="Times New Roman" w:cs="Times New Roman"/>
          <w:b w:val="0"/>
          <w:i w:val="0"/>
          <w:noProof/>
          <w:sz w:val="28"/>
          <w:szCs w:val="28"/>
        </w:rPr>
        <w:fldChar w:fldCharType="separate"/>
      </w:r>
      <w:r w:rsidRPr="004B6E40">
        <w:rPr>
          <w:rFonts w:ascii="Times New Roman" w:hAnsi="Times New Roman" w:cs="Times New Roman"/>
          <w:b w:val="0"/>
          <w:i w:val="0"/>
          <w:noProof/>
          <w:sz w:val="28"/>
          <w:szCs w:val="28"/>
        </w:rPr>
        <w:t>18</w:t>
      </w:r>
      <w:r w:rsidRPr="004B6E40">
        <w:rPr>
          <w:rFonts w:ascii="Times New Roman" w:hAnsi="Times New Roman" w:cs="Times New Roman"/>
          <w:b w:val="0"/>
          <w:i w:val="0"/>
          <w:noProof/>
          <w:sz w:val="28"/>
          <w:szCs w:val="28"/>
        </w:rPr>
        <w:fldChar w:fldCharType="end"/>
      </w:r>
    </w:p>
    <w:p w:rsidR="004B6E40" w:rsidRPr="004B6E40" w:rsidRDefault="004B6E40" w:rsidP="004B6E40">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r w:rsidRPr="004B6E40">
        <w:rPr>
          <w:rFonts w:ascii="Times New Roman" w:hAnsi="Times New Roman" w:cs="Times New Roman"/>
          <w:b w:val="0"/>
          <w:i w:val="0"/>
          <w:noProof/>
          <w:sz w:val="28"/>
          <w:szCs w:val="28"/>
        </w:rPr>
        <w:t>1.1.4. Vai trò của pháp luật về giao dịch liên kết</w:t>
      </w:r>
      <w:r w:rsidRPr="004B6E40">
        <w:rPr>
          <w:rFonts w:ascii="Times New Roman" w:hAnsi="Times New Roman" w:cs="Times New Roman"/>
          <w:b w:val="0"/>
          <w:i w:val="0"/>
          <w:noProof/>
          <w:sz w:val="28"/>
          <w:szCs w:val="28"/>
        </w:rPr>
        <w:tab/>
      </w:r>
      <w:r w:rsidRPr="004B6E40">
        <w:rPr>
          <w:rFonts w:ascii="Times New Roman" w:hAnsi="Times New Roman" w:cs="Times New Roman"/>
          <w:b w:val="0"/>
          <w:i w:val="0"/>
          <w:noProof/>
          <w:sz w:val="28"/>
          <w:szCs w:val="28"/>
        </w:rPr>
        <w:fldChar w:fldCharType="begin"/>
      </w:r>
      <w:r w:rsidRPr="004B6E40">
        <w:rPr>
          <w:rFonts w:ascii="Times New Roman" w:hAnsi="Times New Roman" w:cs="Times New Roman"/>
          <w:b w:val="0"/>
          <w:i w:val="0"/>
          <w:noProof/>
          <w:sz w:val="28"/>
          <w:szCs w:val="28"/>
        </w:rPr>
        <w:instrText xml:space="preserve"> PAGEREF _Toc179373977 \h </w:instrText>
      </w:r>
      <w:r w:rsidRPr="004B6E40">
        <w:rPr>
          <w:rFonts w:ascii="Times New Roman" w:hAnsi="Times New Roman" w:cs="Times New Roman"/>
          <w:b w:val="0"/>
          <w:i w:val="0"/>
          <w:noProof/>
          <w:sz w:val="28"/>
          <w:szCs w:val="28"/>
        </w:rPr>
      </w:r>
      <w:r w:rsidRPr="004B6E40">
        <w:rPr>
          <w:rFonts w:ascii="Times New Roman" w:hAnsi="Times New Roman" w:cs="Times New Roman"/>
          <w:b w:val="0"/>
          <w:i w:val="0"/>
          <w:noProof/>
          <w:sz w:val="28"/>
          <w:szCs w:val="28"/>
        </w:rPr>
        <w:fldChar w:fldCharType="separate"/>
      </w:r>
      <w:r w:rsidRPr="004B6E40">
        <w:rPr>
          <w:rFonts w:ascii="Times New Roman" w:hAnsi="Times New Roman" w:cs="Times New Roman"/>
          <w:b w:val="0"/>
          <w:i w:val="0"/>
          <w:noProof/>
          <w:sz w:val="28"/>
          <w:szCs w:val="28"/>
        </w:rPr>
        <w:t>20</w:t>
      </w:r>
      <w:r w:rsidRPr="004B6E40">
        <w:rPr>
          <w:rFonts w:ascii="Times New Roman" w:hAnsi="Times New Roman" w:cs="Times New Roman"/>
          <w:b w:val="0"/>
          <w:i w:val="0"/>
          <w:noProof/>
          <w:sz w:val="28"/>
          <w:szCs w:val="28"/>
        </w:rPr>
        <w:fldChar w:fldCharType="end"/>
      </w:r>
    </w:p>
    <w:p w:rsidR="004B6E40" w:rsidRPr="004B6E40" w:rsidRDefault="004B6E40" w:rsidP="004B6E40">
      <w:pPr>
        <w:pStyle w:val="TOC1"/>
        <w:tabs>
          <w:tab w:val="right" w:leader="dot" w:pos="8771"/>
        </w:tabs>
        <w:spacing w:before="0" w:line="360" w:lineRule="auto"/>
        <w:jc w:val="both"/>
        <w:rPr>
          <w:rFonts w:ascii="Times New Roman" w:eastAsiaTheme="minorEastAsia" w:hAnsi="Times New Roman" w:cs="Times New Roman"/>
          <w:bCs w:val="0"/>
          <w:i w:val="0"/>
          <w:iCs w:val="0"/>
          <w:noProof/>
          <w:sz w:val="28"/>
          <w:szCs w:val="28"/>
        </w:rPr>
      </w:pPr>
      <w:r w:rsidRPr="004B6E40">
        <w:rPr>
          <w:rFonts w:ascii="Times New Roman" w:hAnsi="Times New Roman" w:cs="Times New Roman"/>
          <w:i w:val="0"/>
          <w:noProof/>
          <w:sz w:val="28"/>
          <w:szCs w:val="28"/>
        </w:rPr>
        <w:t>1.2. Các yếu tố tác động đến thực hiện pháp luật về giao dịch liên kết</w:t>
      </w:r>
      <w:r w:rsidRPr="004B6E40">
        <w:rPr>
          <w:rFonts w:ascii="Times New Roman" w:hAnsi="Times New Roman" w:cs="Times New Roman"/>
          <w:i w:val="0"/>
          <w:noProof/>
          <w:sz w:val="28"/>
          <w:szCs w:val="28"/>
        </w:rPr>
        <w:tab/>
      </w:r>
      <w:r w:rsidRPr="004B6E40">
        <w:rPr>
          <w:rFonts w:ascii="Times New Roman" w:hAnsi="Times New Roman" w:cs="Times New Roman"/>
          <w:i w:val="0"/>
          <w:noProof/>
          <w:sz w:val="28"/>
          <w:szCs w:val="28"/>
        </w:rPr>
        <w:fldChar w:fldCharType="begin"/>
      </w:r>
      <w:r w:rsidRPr="004B6E40">
        <w:rPr>
          <w:rFonts w:ascii="Times New Roman" w:hAnsi="Times New Roman" w:cs="Times New Roman"/>
          <w:i w:val="0"/>
          <w:noProof/>
          <w:sz w:val="28"/>
          <w:szCs w:val="28"/>
        </w:rPr>
        <w:instrText xml:space="preserve"> PAGEREF _Toc179373978 \h </w:instrText>
      </w:r>
      <w:r w:rsidRPr="004B6E40">
        <w:rPr>
          <w:rFonts w:ascii="Times New Roman" w:hAnsi="Times New Roman" w:cs="Times New Roman"/>
          <w:i w:val="0"/>
          <w:noProof/>
          <w:sz w:val="28"/>
          <w:szCs w:val="28"/>
        </w:rPr>
      </w:r>
      <w:r w:rsidRPr="004B6E40">
        <w:rPr>
          <w:rFonts w:ascii="Times New Roman" w:hAnsi="Times New Roman" w:cs="Times New Roman"/>
          <w:i w:val="0"/>
          <w:noProof/>
          <w:sz w:val="28"/>
          <w:szCs w:val="28"/>
        </w:rPr>
        <w:fldChar w:fldCharType="separate"/>
      </w:r>
      <w:r w:rsidRPr="004B6E40">
        <w:rPr>
          <w:rFonts w:ascii="Times New Roman" w:hAnsi="Times New Roman" w:cs="Times New Roman"/>
          <w:i w:val="0"/>
          <w:noProof/>
          <w:sz w:val="28"/>
          <w:szCs w:val="28"/>
        </w:rPr>
        <w:t>24</w:t>
      </w:r>
      <w:r w:rsidRPr="004B6E40">
        <w:rPr>
          <w:rFonts w:ascii="Times New Roman" w:hAnsi="Times New Roman" w:cs="Times New Roman"/>
          <w:i w:val="0"/>
          <w:noProof/>
          <w:sz w:val="28"/>
          <w:szCs w:val="28"/>
        </w:rPr>
        <w:fldChar w:fldCharType="end"/>
      </w:r>
    </w:p>
    <w:p w:rsidR="004B6E40" w:rsidRPr="004B6E40" w:rsidRDefault="004B6E40" w:rsidP="004B6E40">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r w:rsidRPr="004B6E40">
        <w:rPr>
          <w:rFonts w:ascii="Times New Roman" w:hAnsi="Times New Roman" w:cs="Times New Roman"/>
          <w:b w:val="0"/>
          <w:i w:val="0"/>
          <w:noProof/>
          <w:sz w:val="28"/>
          <w:szCs w:val="28"/>
        </w:rPr>
        <w:t>1.2.1. Sự hoàn thiện của pháp luật</w:t>
      </w:r>
      <w:r w:rsidRPr="004B6E40">
        <w:rPr>
          <w:rFonts w:ascii="Times New Roman" w:hAnsi="Times New Roman" w:cs="Times New Roman"/>
          <w:b w:val="0"/>
          <w:i w:val="0"/>
          <w:noProof/>
          <w:sz w:val="28"/>
          <w:szCs w:val="28"/>
        </w:rPr>
        <w:tab/>
      </w:r>
      <w:r w:rsidRPr="004B6E40">
        <w:rPr>
          <w:rFonts w:ascii="Times New Roman" w:hAnsi="Times New Roman" w:cs="Times New Roman"/>
          <w:b w:val="0"/>
          <w:i w:val="0"/>
          <w:noProof/>
          <w:sz w:val="28"/>
          <w:szCs w:val="28"/>
        </w:rPr>
        <w:fldChar w:fldCharType="begin"/>
      </w:r>
      <w:r w:rsidRPr="004B6E40">
        <w:rPr>
          <w:rFonts w:ascii="Times New Roman" w:hAnsi="Times New Roman" w:cs="Times New Roman"/>
          <w:b w:val="0"/>
          <w:i w:val="0"/>
          <w:noProof/>
          <w:sz w:val="28"/>
          <w:szCs w:val="28"/>
        </w:rPr>
        <w:instrText xml:space="preserve"> PAGEREF _Toc179373979 \h </w:instrText>
      </w:r>
      <w:r w:rsidRPr="004B6E40">
        <w:rPr>
          <w:rFonts w:ascii="Times New Roman" w:hAnsi="Times New Roman" w:cs="Times New Roman"/>
          <w:b w:val="0"/>
          <w:i w:val="0"/>
          <w:noProof/>
          <w:sz w:val="28"/>
          <w:szCs w:val="28"/>
        </w:rPr>
      </w:r>
      <w:r w:rsidRPr="004B6E40">
        <w:rPr>
          <w:rFonts w:ascii="Times New Roman" w:hAnsi="Times New Roman" w:cs="Times New Roman"/>
          <w:b w:val="0"/>
          <w:i w:val="0"/>
          <w:noProof/>
          <w:sz w:val="28"/>
          <w:szCs w:val="28"/>
        </w:rPr>
        <w:fldChar w:fldCharType="separate"/>
      </w:r>
      <w:r w:rsidRPr="004B6E40">
        <w:rPr>
          <w:rFonts w:ascii="Times New Roman" w:hAnsi="Times New Roman" w:cs="Times New Roman"/>
          <w:b w:val="0"/>
          <w:i w:val="0"/>
          <w:noProof/>
          <w:sz w:val="28"/>
          <w:szCs w:val="28"/>
        </w:rPr>
        <w:t>24</w:t>
      </w:r>
      <w:r w:rsidRPr="004B6E40">
        <w:rPr>
          <w:rFonts w:ascii="Times New Roman" w:hAnsi="Times New Roman" w:cs="Times New Roman"/>
          <w:b w:val="0"/>
          <w:i w:val="0"/>
          <w:noProof/>
          <w:sz w:val="28"/>
          <w:szCs w:val="28"/>
        </w:rPr>
        <w:fldChar w:fldCharType="end"/>
      </w:r>
    </w:p>
    <w:p w:rsidR="004B6E40" w:rsidRPr="004B6E40" w:rsidRDefault="004B6E40" w:rsidP="004B6E40">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r w:rsidRPr="004B6E40">
        <w:rPr>
          <w:rFonts w:ascii="Times New Roman" w:hAnsi="Times New Roman" w:cs="Times New Roman"/>
          <w:b w:val="0"/>
          <w:i w:val="0"/>
          <w:noProof/>
          <w:sz w:val="28"/>
          <w:szCs w:val="28"/>
        </w:rPr>
        <w:t>1.2.2. Năng lực quản lý của cơ quan nhà nước</w:t>
      </w:r>
      <w:r w:rsidRPr="004B6E40">
        <w:rPr>
          <w:rFonts w:ascii="Times New Roman" w:hAnsi="Times New Roman" w:cs="Times New Roman"/>
          <w:b w:val="0"/>
          <w:i w:val="0"/>
          <w:noProof/>
          <w:sz w:val="28"/>
          <w:szCs w:val="28"/>
        </w:rPr>
        <w:tab/>
      </w:r>
      <w:r w:rsidRPr="004B6E40">
        <w:rPr>
          <w:rFonts w:ascii="Times New Roman" w:hAnsi="Times New Roman" w:cs="Times New Roman"/>
          <w:b w:val="0"/>
          <w:i w:val="0"/>
          <w:noProof/>
          <w:sz w:val="28"/>
          <w:szCs w:val="28"/>
        </w:rPr>
        <w:fldChar w:fldCharType="begin"/>
      </w:r>
      <w:r w:rsidRPr="004B6E40">
        <w:rPr>
          <w:rFonts w:ascii="Times New Roman" w:hAnsi="Times New Roman" w:cs="Times New Roman"/>
          <w:b w:val="0"/>
          <w:i w:val="0"/>
          <w:noProof/>
          <w:sz w:val="28"/>
          <w:szCs w:val="28"/>
        </w:rPr>
        <w:instrText xml:space="preserve"> PAGEREF _Toc179373980 \h </w:instrText>
      </w:r>
      <w:r w:rsidRPr="004B6E40">
        <w:rPr>
          <w:rFonts w:ascii="Times New Roman" w:hAnsi="Times New Roman" w:cs="Times New Roman"/>
          <w:b w:val="0"/>
          <w:i w:val="0"/>
          <w:noProof/>
          <w:sz w:val="28"/>
          <w:szCs w:val="28"/>
        </w:rPr>
      </w:r>
      <w:r w:rsidRPr="004B6E40">
        <w:rPr>
          <w:rFonts w:ascii="Times New Roman" w:hAnsi="Times New Roman" w:cs="Times New Roman"/>
          <w:b w:val="0"/>
          <w:i w:val="0"/>
          <w:noProof/>
          <w:sz w:val="28"/>
          <w:szCs w:val="28"/>
        </w:rPr>
        <w:fldChar w:fldCharType="separate"/>
      </w:r>
      <w:r w:rsidRPr="004B6E40">
        <w:rPr>
          <w:rFonts w:ascii="Times New Roman" w:hAnsi="Times New Roman" w:cs="Times New Roman"/>
          <w:b w:val="0"/>
          <w:i w:val="0"/>
          <w:noProof/>
          <w:sz w:val="28"/>
          <w:szCs w:val="28"/>
        </w:rPr>
        <w:t>26</w:t>
      </w:r>
      <w:r w:rsidRPr="004B6E40">
        <w:rPr>
          <w:rFonts w:ascii="Times New Roman" w:hAnsi="Times New Roman" w:cs="Times New Roman"/>
          <w:b w:val="0"/>
          <w:i w:val="0"/>
          <w:noProof/>
          <w:sz w:val="28"/>
          <w:szCs w:val="28"/>
        </w:rPr>
        <w:fldChar w:fldCharType="end"/>
      </w:r>
    </w:p>
    <w:p w:rsidR="004B6E40" w:rsidRPr="004B6E40" w:rsidRDefault="004B6E40" w:rsidP="004B6E40">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r w:rsidRPr="004B6E40">
        <w:rPr>
          <w:rFonts w:ascii="Times New Roman" w:hAnsi="Times New Roman" w:cs="Times New Roman"/>
          <w:b w:val="0"/>
          <w:i w:val="0"/>
          <w:noProof/>
          <w:sz w:val="28"/>
          <w:szCs w:val="28"/>
        </w:rPr>
        <w:t>1.2.3. Ý thức của các bên giao dịch liên kết</w:t>
      </w:r>
      <w:r w:rsidRPr="004B6E40">
        <w:rPr>
          <w:rFonts w:ascii="Times New Roman" w:hAnsi="Times New Roman" w:cs="Times New Roman"/>
          <w:b w:val="0"/>
          <w:i w:val="0"/>
          <w:noProof/>
          <w:sz w:val="28"/>
          <w:szCs w:val="28"/>
        </w:rPr>
        <w:tab/>
      </w:r>
      <w:r w:rsidRPr="004B6E40">
        <w:rPr>
          <w:rFonts w:ascii="Times New Roman" w:hAnsi="Times New Roman" w:cs="Times New Roman"/>
          <w:b w:val="0"/>
          <w:i w:val="0"/>
          <w:noProof/>
          <w:sz w:val="28"/>
          <w:szCs w:val="28"/>
        </w:rPr>
        <w:fldChar w:fldCharType="begin"/>
      </w:r>
      <w:r w:rsidRPr="004B6E40">
        <w:rPr>
          <w:rFonts w:ascii="Times New Roman" w:hAnsi="Times New Roman" w:cs="Times New Roman"/>
          <w:b w:val="0"/>
          <w:i w:val="0"/>
          <w:noProof/>
          <w:sz w:val="28"/>
          <w:szCs w:val="28"/>
        </w:rPr>
        <w:instrText xml:space="preserve"> PAGEREF _Toc179373981 \h </w:instrText>
      </w:r>
      <w:r w:rsidRPr="004B6E40">
        <w:rPr>
          <w:rFonts w:ascii="Times New Roman" w:hAnsi="Times New Roman" w:cs="Times New Roman"/>
          <w:b w:val="0"/>
          <w:i w:val="0"/>
          <w:noProof/>
          <w:sz w:val="28"/>
          <w:szCs w:val="28"/>
        </w:rPr>
      </w:r>
      <w:r w:rsidRPr="004B6E40">
        <w:rPr>
          <w:rFonts w:ascii="Times New Roman" w:hAnsi="Times New Roman" w:cs="Times New Roman"/>
          <w:b w:val="0"/>
          <w:i w:val="0"/>
          <w:noProof/>
          <w:sz w:val="28"/>
          <w:szCs w:val="28"/>
        </w:rPr>
        <w:fldChar w:fldCharType="separate"/>
      </w:r>
      <w:r w:rsidRPr="004B6E40">
        <w:rPr>
          <w:rFonts w:ascii="Times New Roman" w:hAnsi="Times New Roman" w:cs="Times New Roman"/>
          <w:b w:val="0"/>
          <w:i w:val="0"/>
          <w:noProof/>
          <w:sz w:val="28"/>
          <w:szCs w:val="28"/>
        </w:rPr>
        <w:t>27</w:t>
      </w:r>
      <w:r w:rsidRPr="004B6E40">
        <w:rPr>
          <w:rFonts w:ascii="Times New Roman" w:hAnsi="Times New Roman" w:cs="Times New Roman"/>
          <w:b w:val="0"/>
          <w:i w:val="0"/>
          <w:noProof/>
          <w:sz w:val="28"/>
          <w:szCs w:val="28"/>
        </w:rPr>
        <w:fldChar w:fldCharType="end"/>
      </w:r>
    </w:p>
    <w:p w:rsidR="004B6E40" w:rsidRPr="004B6E40" w:rsidRDefault="004B6E40" w:rsidP="004B6E40">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r w:rsidRPr="004B6E40">
        <w:rPr>
          <w:rFonts w:ascii="Times New Roman" w:hAnsi="Times New Roman" w:cs="Times New Roman"/>
          <w:b w:val="0"/>
          <w:i w:val="0"/>
          <w:noProof/>
          <w:sz w:val="28"/>
          <w:szCs w:val="28"/>
        </w:rPr>
        <w:t>Tiểu kết Chương 1</w:t>
      </w:r>
      <w:r w:rsidRPr="004B6E40">
        <w:rPr>
          <w:rFonts w:ascii="Times New Roman" w:hAnsi="Times New Roman" w:cs="Times New Roman"/>
          <w:b w:val="0"/>
          <w:i w:val="0"/>
          <w:noProof/>
          <w:sz w:val="28"/>
          <w:szCs w:val="28"/>
        </w:rPr>
        <w:tab/>
      </w:r>
      <w:r w:rsidRPr="004B6E40">
        <w:rPr>
          <w:rFonts w:ascii="Times New Roman" w:hAnsi="Times New Roman" w:cs="Times New Roman"/>
          <w:b w:val="0"/>
          <w:i w:val="0"/>
          <w:noProof/>
          <w:sz w:val="28"/>
          <w:szCs w:val="28"/>
        </w:rPr>
        <w:fldChar w:fldCharType="begin"/>
      </w:r>
      <w:r w:rsidRPr="004B6E40">
        <w:rPr>
          <w:rFonts w:ascii="Times New Roman" w:hAnsi="Times New Roman" w:cs="Times New Roman"/>
          <w:b w:val="0"/>
          <w:i w:val="0"/>
          <w:noProof/>
          <w:sz w:val="28"/>
          <w:szCs w:val="28"/>
        </w:rPr>
        <w:instrText xml:space="preserve"> PAGEREF _Toc179373982 \h </w:instrText>
      </w:r>
      <w:r w:rsidRPr="004B6E40">
        <w:rPr>
          <w:rFonts w:ascii="Times New Roman" w:hAnsi="Times New Roman" w:cs="Times New Roman"/>
          <w:b w:val="0"/>
          <w:i w:val="0"/>
          <w:noProof/>
          <w:sz w:val="28"/>
          <w:szCs w:val="28"/>
        </w:rPr>
      </w:r>
      <w:r w:rsidRPr="004B6E40">
        <w:rPr>
          <w:rFonts w:ascii="Times New Roman" w:hAnsi="Times New Roman" w:cs="Times New Roman"/>
          <w:b w:val="0"/>
          <w:i w:val="0"/>
          <w:noProof/>
          <w:sz w:val="28"/>
          <w:szCs w:val="28"/>
        </w:rPr>
        <w:fldChar w:fldCharType="separate"/>
      </w:r>
      <w:r w:rsidRPr="004B6E40">
        <w:rPr>
          <w:rFonts w:ascii="Times New Roman" w:hAnsi="Times New Roman" w:cs="Times New Roman"/>
          <w:b w:val="0"/>
          <w:i w:val="0"/>
          <w:noProof/>
          <w:sz w:val="28"/>
          <w:szCs w:val="28"/>
        </w:rPr>
        <w:t>30</w:t>
      </w:r>
      <w:r w:rsidRPr="004B6E40">
        <w:rPr>
          <w:rFonts w:ascii="Times New Roman" w:hAnsi="Times New Roman" w:cs="Times New Roman"/>
          <w:b w:val="0"/>
          <w:i w:val="0"/>
          <w:noProof/>
          <w:sz w:val="28"/>
          <w:szCs w:val="28"/>
        </w:rPr>
        <w:fldChar w:fldCharType="end"/>
      </w:r>
    </w:p>
    <w:p w:rsidR="004B6E40" w:rsidRPr="004B6E40" w:rsidRDefault="004B6E40" w:rsidP="004B6E40">
      <w:pPr>
        <w:pStyle w:val="TOC1"/>
        <w:tabs>
          <w:tab w:val="right" w:leader="dot" w:pos="8771"/>
        </w:tabs>
        <w:spacing w:before="0" w:line="360" w:lineRule="auto"/>
        <w:jc w:val="both"/>
        <w:rPr>
          <w:rFonts w:ascii="Times New Roman" w:eastAsiaTheme="minorEastAsia" w:hAnsi="Times New Roman" w:cs="Times New Roman"/>
          <w:bCs w:val="0"/>
          <w:i w:val="0"/>
          <w:iCs w:val="0"/>
          <w:noProof/>
          <w:sz w:val="28"/>
          <w:szCs w:val="28"/>
        </w:rPr>
      </w:pPr>
      <w:r w:rsidRPr="004B6E40">
        <w:rPr>
          <w:rFonts w:ascii="Times New Roman" w:hAnsi="Times New Roman" w:cs="Times New Roman"/>
          <w:i w:val="0"/>
          <w:noProof/>
          <w:sz w:val="28"/>
          <w:szCs w:val="28"/>
        </w:rPr>
        <w:lastRenderedPageBreak/>
        <w:t>CHƯƠNG 2. THỰC TRẠNG PHÁP LUẬT VIỆT NAM VỀ GIAO DỊCH LIÊN KẾT</w:t>
      </w:r>
      <w:r w:rsidRPr="004B6E40">
        <w:rPr>
          <w:rFonts w:ascii="Times New Roman" w:hAnsi="Times New Roman" w:cs="Times New Roman"/>
          <w:i w:val="0"/>
          <w:noProof/>
          <w:sz w:val="28"/>
          <w:szCs w:val="28"/>
        </w:rPr>
        <w:tab/>
      </w:r>
      <w:r w:rsidRPr="004B6E40">
        <w:rPr>
          <w:rFonts w:ascii="Times New Roman" w:hAnsi="Times New Roman" w:cs="Times New Roman"/>
          <w:i w:val="0"/>
          <w:noProof/>
          <w:sz w:val="28"/>
          <w:szCs w:val="28"/>
        </w:rPr>
        <w:fldChar w:fldCharType="begin"/>
      </w:r>
      <w:r w:rsidRPr="004B6E40">
        <w:rPr>
          <w:rFonts w:ascii="Times New Roman" w:hAnsi="Times New Roman" w:cs="Times New Roman"/>
          <w:i w:val="0"/>
          <w:noProof/>
          <w:sz w:val="28"/>
          <w:szCs w:val="28"/>
        </w:rPr>
        <w:instrText xml:space="preserve"> PAGEREF _Toc179373984 \h </w:instrText>
      </w:r>
      <w:r w:rsidRPr="004B6E40">
        <w:rPr>
          <w:rFonts w:ascii="Times New Roman" w:hAnsi="Times New Roman" w:cs="Times New Roman"/>
          <w:i w:val="0"/>
          <w:noProof/>
          <w:sz w:val="28"/>
          <w:szCs w:val="28"/>
        </w:rPr>
      </w:r>
      <w:r w:rsidRPr="004B6E40">
        <w:rPr>
          <w:rFonts w:ascii="Times New Roman" w:hAnsi="Times New Roman" w:cs="Times New Roman"/>
          <w:i w:val="0"/>
          <w:noProof/>
          <w:sz w:val="28"/>
          <w:szCs w:val="28"/>
        </w:rPr>
        <w:fldChar w:fldCharType="separate"/>
      </w:r>
      <w:r w:rsidRPr="004B6E40">
        <w:rPr>
          <w:rFonts w:ascii="Times New Roman" w:hAnsi="Times New Roman" w:cs="Times New Roman"/>
          <w:i w:val="0"/>
          <w:noProof/>
          <w:sz w:val="28"/>
          <w:szCs w:val="28"/>
        </w:rPr>
        <w:t>31</w:t>
      </w:r>
      <w:r w:rsidRPr="004B6E40">
        <w:rPr>
          <w:rFonts w:ascii="Times New Roman" w:hAnsi="Times New Roman" w:cs="Times New Roman"/>
          <w:i w:val="0"/>
          <w:noProof/>
          <w:sz w:val="28"/>
          <w:szCs w:val="28"/>
        </w:rPr>
        <w:fldChar w:fldCharType="end"/>
      </w:r>
    </w:p>
    <w:p w:rsidR="004B6E40" w:rsidRPr="004B6E40" w:rsidRDefault="004B6E40" w:rsidP="004B6E40">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r w:rsidRPr="004B6E40">
        <w:rPr>
          <w:rFonts w:ascii="Times New Roman" w:hAnsi="Times New Roman" w:cs="Times New Roman"/>
          <w:i w:val="0"/>
          <w:noProof/>
          <w:sz w:val="28"/>
          <w:szCs w:val="28"/>
        </w:rPr>
        <w:t>2.1. Quy định pháp luật hiện hành về giao dịch liên kết</w:t>
      </w:r>
      <w:r w:rsidRPr="004B6E40">
        <w:rPr>
          <w:rFonts w:ascii="Times New Roman" w:hAnsi="Times New Roman" w:cs="Times New Roman"/>
          <w:b w:val="0"/>
          <w:i w:val="0"/>
          <w:noProof/>
          <w:sz w:val="28"/>
          <w:szCs w:val="28"/>
        </w:rPr>
        <w:tab/>
      </w:r>
      <w:r w:rsidRPr="004B6E40">
        <w:rPr>
          <w:rFonts w:ascii="Times New Roman" w:hAnsi="Times New Roman" w:cs="Times New Roman"/>
          <w:b w:val="0"/>
          <w:i w:val="0"/>
          <w:noProof/>
          <w:sz w:val="28"/>
          <w:szCs w:val="28"/>
        </w:rPr>
        <w:fldChar w:fldCharType="begin"/>
      </w:r>
      <w:r w:rsidRPr="004B6E40">
        <w:rPr>
          <w:rFonts w:ascii="Times New Roman" w:hAnsi="Times New Roman" w:cs="Times New Roman"/>
          <w:b w:val="0"/>
          <w:i w:val="0"/>
          <w:noProof/>
          <w:sz w:val="28"/>
          <w:szCs w:val="28"/>
        </w:rPr>
        <w:instrText xml:space="preserve"> PAGEREF _Toc179373985 \h </w:instrText>
      </w:r>
      <w:r w:rsidRPr="004B6E40">
        <w:rPr>
          <w:rFonts w:ascii="Times New Roman" w:hAnsi="Times New Roman" w:cs="Times New Roman"/>
          <w:b w:val="0"/>
          <w:i w:val="0"/>
          <w:noProof/>
          <w:sz w:val="28"/>
          <w:szCs w:val="28"/>
        </w:rPr>
      </w:r>
      <w:r w:rsidRPr="004B6E40">
        <w:rPr>
          <w:rFonts w:ascii="Times New Roman" w:hAnsi="Times New Roman" w:cs="Times New Roman"/>
          <w:b w:val="0"/>
          <w:i w:val="0"/>
          <w:noProof/>
          <w:sz w:val="28"/>
          <w:szCs w:val="28"/>
        </w:rPr>
        <w:fldChar w:fldCharType="separate"/>
      </w:r>
      <w:r w:rsidRPr="004B6E40">
        <w:rPr>
          <w:rFonts w:ascii="Times New Roman" w:hAnsi="Times New Roman" w:cs="Times New Roman"/>
          <w:b w:val="0"/>
          <w:i w:val="0"/>
          <w:noProof/>
          <w:sz w:val="28"/>
          <w:szCs w:val="28"/>
        </w:rPr>
        <w:t>31</w:t>
      </w:r>
      <w:r w:rsidRPr="004B6E40">
        <w:rPr>
          <w:rFonts w:ascii="Times New Roman" w:hAnsi="Times New Roman" w:cs="Times New Roman"/>
          <w:b w:val="0"/>
          <w:i w:val="0"/>
          <w:noProof/>
          <w:sz w:val="28"/>
          <w:szCs w:val="28"/>
        </w:rPr>
        <w:fldChar w:fldCharType="end"/>
      </w:r>
    </w:p>
    <w:p w:rsidR="004B6E40" w:rsidRPr="004B6E40" w:rsidRDefault="004B6E40" w:rsidP="004B6E40">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r w:rsidRPr="004B6E40">
        <w:rPr>
          <w:rFonts w:ascii="Times New Roman" w:hAnsi="Times New Roman" w:cs="Times New Roman"/>
          <w:b w:val="0"/>
          <w:i w:val="0"/>
          <w:noProof/>
          <w:sz w:val="28"/>
          <w:szCs w:val="28"/>
        </w:rPr>
        <w:t>2.1.1. Quy định về chủ thể trong giao dịch liên kết</w:t>
      </w:r>
      <w:r w:rsidRPr="004B6E40">
        <w:rPr>
          <w:rFonts w:ascii="Times New Roman" w:hAnsi="Times New Roman" w:cs="Times New Roman"/>
          <w:b w:val="0"/>
          <w:i w:val="0"/>
          <w:noProof/>
          <w:sz w:val="28"/>
          <w:szCs w:val="28"/>
        </w:rPr>
        <w:tab/>
      </w:r>
      <w:r w:rsidRPr="004B6E40">
        <w:rPr>
          <w:rFonts w:ascii="Times New Roman" w:hAnsi="Times New Roman" w:cs="Times New Roman"/>
          <w:b w:val="0"/>
          <w:i w:val="0"/>
          <w:noProof/>
          <w:sz w:val="28"/>
          <w:szCs w:val="28"/>
        </w:rPr>
        <w:fldChar w:fldCharType="begin"/>
      </w:r>
      <w:r w:rsidRPr="004B6E40">
        <w:rPr>
          <w:rFonts w:ascii="Times New Roman" w:hAnsi="Times New Roman" w:cs="Times New Roman"/>
          <w:b w:val="0"/>
          <w:i w:val="0"/>
          <w:noProof/>
          <w:sz w:val="28"/>
          <w:szCs w:val="28"/>
        </w:rPr>
        <w:instrText xml:space="preserve"> PAGEREF _Toc179373986 \h </w:instrText>
      </w:r>
      <w:r w:rsidRPr="004B6E40">
        <w:rPr>
          <w:rFonts w:ascii="Times New Roman" w:hAnsi="Times New Roman" w:cs="Times New Roman"/>
          <w:b w:val="0"/>
          <w:i w:val="0"/>
          <w:noProof/>
          <w:sz w:val="28"/>
          <w:szCs w:val="28"/>
        </w:rPr>
      </w:r>
      <w:r w:rsidRPr="004B6E40">
        <w:rPr>
          <w:rFonts w:ascii="Times New Roman" w:hAnsi="Times New Roman" w:cs="Times New Roman"/>
          <w:b w:val="0"/>
          <w:i w:val="0"/>
          <w:noProof/>
          <w:sz w:val="28"/>
          <w:szCs w:val="28"/>
        </w:rPr>
        <w:fldChar w:fldCharType="separate"/>
      </w:r>
      <w:r w:rsidRPr="004B6E40">
        <w:rPr>
          <w:rFonts w:ascii="Times New Roman" w:hAnsi="Times New Roman" w:cs="Times New Roman"/>
          <w:b w:val="0"/>
          <w:i w:val="0"/>
          <w:noProof/>
          <w:sz w:val="28"/>
          <w:szCs w:val="28"/>
        </w:rPr>
        <w:t>31</w:t>
      </w:r>
      <w:r w:rsidRPr="004B6E40">
        <w:rPr>
          <w:rFonts w:ascii="Times New Roman" w:hAnsi="Times New Roman" w:cs="Times New Roman"/>
          <w:b w:val="0"/>
          <w:i w:val="0"/>
          <w:noProof/>
          <w:sz w:val="28"/>
          <w:szCs w:val="28"/>
        </w:rPr>
        <w:fldChar w:fldCharType="end"/>
      </w:r>
    </w:p>
    <w:p w:rsidR="004B6E40" w:rsidRPr="004B6E40" w:rsidRDefault="004B6E40" w:rsidP="004B6E40">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r w:rsidRPr="004B6E40">
        <w:rPr>
          <w:rFonts w:ascii="Times New Roman" w:hAnsi="Times New Roman" w:cs="Times New Roman"/>
          <w:b w:val="0"/>
          <w:i w:val="0"/>
          <w:noProof/>
          <w:sz w:val="28"/>
          <w:szCs w:val="28"/>
        </w:rPr>
        <w:t>2.1.2. Quy định về công khai thông tin và minh bạch</w:t>
      </w:r>
      <w:r w:rsidRPr="004B6E40">
        <w:rPr>
          <w:rFonts w:ascii="Times New Roman" w:hAnsi="Times New Roman" w:cs="Times New Roman"/>
          <w:b w:val="0"/>
          <w:i w:val="0"/>
          <w:noProof/>
          <w:sz w:val="28"/>
          <w:szCs w:val="28"/>
        </w:rPr>
        <w:tab/>
      </w:r>
      <w:r w:rsidRPr="004B6E40">
        <w:rPr>
          <w:rFonts w:ascii="Times New Roman" w:hAnsi="Times New Roman" w:cs="Times New Roman"/>
          <w:b w:val="0"/>
          <w:i w:val="0"/>
          <w:noProof/>
          <w:sz w:val="28"/>
          <w:szCs w:val="28"/>
        </w:rPr>
        <w:fldChar w:fldCharType="begin"/>
      </w:r>
      <w:r w:rsidRPr="004B6E40">
        <w:rPr>
          <w:rFonts w:ascii="Times New Roman" w:hAnsi="Times New Roman" w:cs="Times New Roman"/>
          <w:b w:val="0"/>
          <w:i w:val="0"/>
          <w:noProof/>
          <w:sz w:val="28"/>
          <w:szCs w:val="28"/>
        </w:rPr>
        <w:instrText xml:space="preserve"> PAGEREF _Toc179373987 \h </w:instrText>
      </w:r>
      <w:r w:rsidRPr="004B6E40">
        <w:rPr>
          <w:rFonts w:ascii="Times New Roman" w:hAnsi="Times New Roman" w:cs="Times New Roman"/>
          <w:b w:val="0"/>
          <w:i w:val="0"/>
          <w:noProof/>
          <w:sz w:val="28"/>
          <w:szCs w:val="28"/>
        </w:rPr>
      </w:r>
      <w:r w:rsidRPr="004B6E40">
        <w:rPr>
          <w:rFonts w:ascii="Times New Roman" w:hAnsi="Times New Roman" w:cs="Times New Roman"/>
          <w:b w:val="0"/>
          <w:i w:val="0"/>
          <w:noProof/>
          <w:sz w:val="28"/>
          <w:szCs w:val="28"/>
        </w:rPr>
        <w:fldChar w:fldCharType="separate"/>
      </w:r>
      <w:r w:rsidRPr="004B6E40">
        <w:rPr>
          <w:rFonts w:ascii="Times New Roman" w:hAnsi="Times New Roman" w:cs="Times New Roman"/>
          <w:b w:val="0"/>
          <w:i w:val="0"/>
          <w:noProof/>
          <w:sz w:val="28"/>
          <w:szCs w:val="28"/>
        </w:rPr>
        <w:t>36</w:t>
      </w:r>
      <w:r w:rsidRPr="004B6E40">
        <w:rPr>
          <w:rFonts w:ascii="Times New Roman" w:hAnsi="Times New Roman" w:cs="Times New Roman"/>
          <w:b w:val="0"/>
          <w:i w:val="0"/>
          <w:noProof/>
          <w:sz w:val="28"/>
          <w:szCs w:val="28"/>
        </w:rPr>
        <w:fldChar w:fldCharType="end"/>
      </w:r>
    </w:p>
    <w:p w:rsidR="004B6E40" w:rsidRPr="004B6E40" w:rsidRDefault="004B6E40" w:rsidP="004B6E40">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r w:rsidRPr="004B6E40">
        <w:rPr>
          <w:rFonts w:ascii="Times New Roman" w:hAnsi="Times New Roman" w:cs="Times New Roman"/>
          <w:b w:val="0"/>
          <w:i w:val="0"/>
          <w:noProof/>
          <w:sz w:val="28"/>
          <w:szCs w:val="28"/>
        </w:rPr>
        <w:t>2.1.3. Quy định về định giá giao dịch liên kết</w:t>
      </w:r>
      <w:r w:rsidRPr="004B6E40">
        <w:rPr>
          <w:rFonts w:ascii="Times New Roman" w:hAnsi="Times New Roman" w:cs="Times New Roman"/>
          <w:b w:val="0"/>
          <w:i w:val="0"/>
          <w:noProof/>
          <w:sz w:val="28"/>
          <w:szCs w:val="28"/>
        </w:rPr>
        <w:tab/>
      </w:r>
      <w:r w:rsidRPr="004B6E40">
        <w:rPr>
          <w:rFonts w:ascii="Times New Roman" w:hAnsi="Times New Roman" w:cs="Times New Roman"/>
          <w:b w:val="0"/>
          <w:i w:val="0"/>
          <w:noProof/>
          <w:sz w:val="28"/>
          <w:szCs w:val="28"/>
        </w:rPr>
        <w:fldChar w:fldCharType="begin"/>
      </w:r>
      <w:r w:rsidRPr="004B6E40">
        <w:rPr>
          <w:rFonts w:ascii="Times New Roman" w:hAnsi="Times New Roman" w:cs="Times New Roman"/>
          <w:b w:val="0"/>
          <w:i w:val="0"/>
          <w:noProof/>
          <w:sz w:val="28"/>
          <w:szCs w:val="28"/>
        </w:rPr>
        <w:instrText xml:space="preserve"> PAGEREF _Toc179373988 \h </w:instrText>
      </w:r>
      <w:r w:rsidRPr="004B6E40">
        <w:rPr>
          <w:rFonts w:ascii="Times New Roman" w:hAnsi="Times New Roman" w:cs="Times New Roman"/>
          <w:b w:val="0"/>
          <w:i w:val="0"/>
          <w:noProof/>
          <w:sz w:val="28"/>
          <w:szCs w:val="28"/>
        </w:rPr>
      </w:r>
      <w:r w:rsidRPr="004B6E40">
        <w:rPr>
          <w:rFonts w:ascii="Times New Roman" w:hAnsi="Times New Roman" w:cs="Times New Roman"/>
          <w:b w:val="0"/>
          <w:i w:val="0"/>
          <w:noProof/>
          <w:sz w:val="28"/>
          <w:szCs w:val="28"/>
        </w:rPr>
        <w:fldChar w:fldCharType="separate"/>
      </w:r>
      <w:r w:rsidRPr="004B6E40">
        <w:rPr>
          <w:rFonts w:ascii="Times New Roman" w:hAnsi="Times New Roman" w:cs="Times New Roman"/>
          <w:b w:val="0"/>
          <w:i w:val="0"/>
          <w:noProof/>
          <w:sz w:val="28"/>
          <w:szCs w:val="28"/>
        </w:rPr>
        <w:t>39</w:t>
      </w:r>
      <w:r w:rsidRPr="004B6E40">
        <w:rPr>
          <w:rFonts w:ascii="Times New Roman" w:hAnsi="Times New Roman" w:cs="Times New Roman"/>
          <w:b w:val="0"/>
          <w:i w:val="0"/>
          <w:noProof/>
          <w:sz w:val="28"/>
          <w:szCs w:val="28"/>
        </w:rPr>
        <w:fldChar w:fldCharType="end"/>
      </w:r>
    </w:p>
    <w:p w:rsidR="004B6E40" w:rsidRPr="004B6E40" w:rsidRDefault="004B6E40" w:rsidP="004B6E40">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r w:rsidRPr="004B6E40">
        <w:rPr>
          <w:rFonts w:ascii="Times New Roman" w:hAnsi="Times New Roman" w:cs="Times New Roman"/>
          <w:b w:val="0"/>
          <w:i w:val="0"/>
          <w:noProof/>
          <w:sz w:val="28"/>
          <w:szCs w:val="28"/>
        </w:rPr>
        <w:t>2.1.4. Quy định về giám sát và kiểm soát</w:t>
      </w:r>
      <w:r w:rsidRPr="004B6E40">
        <w:rPr>
          <w:rFonts w:ascii="Times New Roman" w:hAnsi="Times New Roman" w:cs="Times New Roman"/>
          <w:b w:val="0"/>
          <w:i w:val="0"/>
          <w:noProof/>
          <w:sz w:val="28"/>
          <w:szCs w:val="28"/>
        </w:rPr>
        <w:tab/>
      </w:r>
      <w:r w:rsidRPr="004B6E40">
        <w:rPr>
          <w:rFonts w:ascii="Times New Roman" w:hAnsi="Times New Roman" w:cs="Times New Roman"/>
          <w:b w:val="0"/>
          <w:i w:val="0"/>
          <w:noProof/>
          <w:sz w:val="28"/>
          <w:szCs w:val="28"/>
        </w:rPr>
        <w:fldChar w:fldCharType="begin"/>
      </w:r>
      <w:r w:rsidRPr="004B6E40">
        <w:rPr>
          <w:rFonts w:ascii="Times New Roman" w:hAnsi="Times New Roman" w:cs="Times New Roman"/>
          <w:b w:val="0"/>
          <w:i w:val="0"/>
          <w:noProof/>
          <w:sz w:val="28"/>
          <w:szCs w:val="28"/>
        </w:rPr>
        <w:instrText xml:space="preserve"> PAGEREF _Toc179373989 \h </w:instrText>
      </w:r>
      <w:r w:rsidRPr="004B6E40">
        <w:rPr>
          <w:rFonts w:ascii="Times New Roman" w:hAnsi="Times New Roman" w:cs="Times New Roman"/>
          <w:b w:val="0"/>
          <w:i w:val="0"/>
          <w:noProof/>
          <w:sz w:val="28"/>
          <w:szCs w:val="28"/>
        </w:rPr>
      </w:r>
      <w:r w:rsidRPr="004B6E40">
        <w:rPr>
          <w:rFonts w:ascii="Times New Roman" w:hAnsi="Times New Roman" w:cs="Times New Roman"/>
          <w:b w:val="0"/>
          <w:i w:val="0"/>
          <w:noProof/>
          <w:sz w:val="28"/>
          <w:szCs w:val="28"/>
        </w:rPr>
        <w:fldChar w:fldCharType="separate"/>
      </w:r>
      <w:r w:rsidRPr="004B6E40">
        <w:rPr>
          <w:rFonts w:ascii="Times New Roman" w:hAnsi="Times New Roman" w:cs="Times New Roman"/>
          <w:b w:val="0"/>
          <w:i w:val="0"/>
          <w:noProof/>
          <w:sz w:val="28"/>
          <w:szCs w:val="28"/>
        </w:rPr>
        <w:t>42</w:t>
      </w:r>
      <w:r w:rsidRPr="004B6E40">
        <w:rPr>
          <w:rFonts w:ascii="Times New Roman" w:hAnsi="Times New Roman" w:cs="Times New Roman"/>
          <w:b w:val="0"/>
          <w:i w:val="0"/>
          <w:noProof/>
          <w:sz w:val="28"/>
          <w:szCs w:val="28"/>
        </w:rPr>
        <w:fldChar w:fldCharType="end"/>
      </w:r>
    </w:p>
    <w:p w:rsidR="004B6E40" w:rsidRPr="004B6E40" w:rsidRDefault="004B6E40" w:rsidP="004B6E40">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r w:rsidRPr="004B6E40">
        <w:rPr>
          <w:rFonts w:ascii="Times New Roman" w:hAnsi="Times New Roman" w:cs="Times New Roman"/>
          <w:b w:val="0"/>
          <w:i w:val="0"/>
          <w:noProof/>
          <w:sz w:val="28"/>
          <w:szCs w:val="28"/>
        </w:rPr>
        <w:t>2.1.5. Quy định về xử lý vi phạm trong giao dịch liên kết</w:t>
      </w:r>
      <w:r w:rsidRPr="004B6E40">
        <w:rPr>
          <w:rFonts w:ascii="Times New Roman" w:hAnsi="Times New Roman" w:cs="Times New Roman"/>
          <w:b w:val="0"/>
          <w:i w:val="0"/>
          <w:noProof/>
          <w:sz w:val="28"/>
          <w:szCs w:val="28"/>
        </w:rPr>
        <w:tab/>
      </w:r>
      <w:r w:rsidRPr="004B6E40">
        <w:rPr>
          <w:rFonts w:ascii="Times New Roman" w:hAnsi="Times New Roman" w:cs="Times New Roman"/>
          <w:b w:val="0"/>
          <w:i w:val="0"/>
          <w:noProof/>
          <w:sz w:val="28"/>
          <w:szCs w:val="28"/>
        </w:rPr>
        <w:fldChar w:fldCharType="begin"/>
      </w:r>
      <w:r w:rsidRPr="004B6E40">
        <w:rPr>
          <w:rFonts w:ascii="Times New Roman" w:hAnsi="Times New Roman" w:cs="Times New Roman"/>
          <w:b w:val="0"/>
          <w:i w:val="0"/>
          <w:noProof/>
          <w:sz w:val="28"/>
          <w:szCs w:val="28"/>
        </w:rPr>
        <w:instrText xml:space="preserve"> PAGEREF _Toc179373990 \h </w:instrText>
      </w:r>
      <w:r w:rsidRPr="004B6E40">
        <w:rPr>
          <w:rFonts w:ascii="Times New Roman" w:hAnsi="Times New Roman" w:cs="Times New Roman"/>
          <w:b w:val="0"/>
          <w:i w:val="0"/>
          <w:noProof/>
          <w:sz w:val="28"/>
          <w:szCs w:val="28"/>
        </w:rPr>
      </w:r>
      <w:r w:rsidRPr="004B6E40">
        <w:rPr>
          <w:rFonts w:ascii="Times New Roman" w:hAnsi="Times New Roman" w:cs="Times New Roman"/>
          <w:b w:val="0"/>
          <w:i w:val="0"/>
          <w:noProof/>
          <w:sz w:val="28"/>
          <w:szCs w:val="28"/>
        </w:rPr>
        <w:fldChar w:fldCharType="separate"/>
      </w:r>
      <w:r w:rsidRPr="004B6E40">
        <w:rPr>
          <w:rFonts w:ascii="Times New Roman" w:hAnsi="Times New Roman" w:cs="Times New Roman"/>
          <w:b w:val="0"/>
          <w:i w:val="0"/>
          <w:noProof/>
          <w:sz w:val="28"/>
          <w:szCs w:val="28"/>
        </w:rPr>
        <w:t>44</w:t>
      </w:r>
      <w:r w:rsidRPr="004B6E40">
        <w:rPr>
          <w:rFonts w:ascii="Times New Roman" w:hAnsi="Times New Roman" w:cs="Times New Roman"/>
          <w:b w:val="0"/>
          <w:i w:val="0"/>
          <w:noProof/>
          <w:sz w:val="28"/>
          <w:szCs w:val="28"/>
        </w:rPr>
        <w:fldChar w:fldCharType="end"/>
      </w:r>
    </w:p>
    <w:p w:rsidR="004B6E40" w:rsidRPr="004B6E40" w:rsidRDefault="004B6E40" w:rsidP="004B6E40">
      <w:pPr>
        <w:pStyle w:val="TOC1"/>
        <w:tabs>
          <w:tab w:val="right" w:leader="dot" w:pos="8771"/>
        </w:tabs>
        <w:spacing w:before="0" w:line="360" w:lineRule="auto"/>
        <w:jc w:val="both"/>
        <w:rPr>
          <w:rFonts w:ascii="Times New Roman" w:eastAsiaTheme="minorEastAsia" w:hAnsi="Times New Roman" w:cs="Times New Roman"/>
          <w:bCs w:val="0"/>
          <w:i w:val="0"/>
          <w:iCs w:val="0"/>
          <w:noProof/>
          <w:sz w:val="28"/>
          <w:szCs w:val="28"/>
        </w:rPr>
      </w:pPr>
      <w:r w:rsidRPr="004B6E40">
        <w:rPr>
          <w:rFonts w:ascii="Times New Roman" w:hAnsi="Times New Roman" w:cs="Times New Roman"/>
          <w:i w:val="0"/>
          <w:noProof/>
          <w:sz w:val="28"/>
          <w:szCs w:val="28"/>
        </w:rPr>
        <w:t>2.2. Đánh giá quy định của pháp luật hiện hành về giao dịch liên kết</w:t>
      </w:r>
      <w:r w:rsidRPr="004B6E40">
        <w:rPr>
          <w:rFonts w:ascii="Times New Roman" w:hAnsi="Times New Roman" w:cs="Times New Roman"/>
          <w:i w:val="0"/>
          <w:noProof/>
          <w:sz w:val="28"/>
          <w:szCs w:val="28"/>
        </w:rPr>
        <w:tab/>
      </w:r>
      <w:r w:rsidRPr="004B6E40">
        <w:rPr>
          <w:rFonts w:ascii="Times New Roman" w:hAnsi="Times New Roman" w:cs="Times New Roman"/>
          <w:i w:val="0"/>
          <w:noProof/>
          <w:sz w:val="28"/>
          <w:szCs w:val="28"/>
        </w:rPr>
        <w:fldChar w:fldCharType="begin"/>
      </w:r>
      <w:r w:rsidRPr="004B6E40">
        <w:rPr>
          <w:rFonts w:ascii="Times New Roman" w:hAnsi="Times New Roman" w:cs="Times New Roman"/>
          <w:i w:val="0"/>
          <w:noProof/>
          <w:sz w:val="28"/>
          <w:szCs w:val="28"/>
        </w:rPr>
        <w:instrText xml:space="preserve"> PAGEREF _Toc179373991 \h </w:instrText>
      </w:r>
      <w:r w:rsidRPr="004B6E40">
        <w:rPr>
          <w:rFonts w:ascii="Times New Roman" w:hAnsi="Times New Roman" w:cs="Times New Roman"/>
          <w:i w:val="0"/>
          <w:noProof/>
          <w:sz w:val="28"/>
          <w:szCs w:val="28"/>
        </w:rPr>
      </w:r>
      <w:r w:rsidRPr="004B6E40">
        <w:rPr>
          <w:rFonts w:ascii="Times New Roman" w:hAnsi="Times New Roman" w:cs="Times New Roman"/>
          <w:i w:val="0"/>
          <w:noProof/>
          <w:sz w:val="28"/>
          <w:szCs w:val="28"/>
        </w:rPr>
        <w:fldChar w:fldCharType="separate"/>
      </w:r>
      <w:r w:rsidRPr="004B6E40">
        <w:rPr>
          <w:rFonts w:ascii="Times New Roman" w:hAnsi="Times New Roman" w:cs="Times New Roman"/>
          <w:i w:val="0"/>
          <w:noProof/>
          <w:sz w:val="28"/>
          <w:szCs w:val="28"/>
        </w:rPr>
        <w:t>47</w:t>
      </w:r>
      <w:r w:rsidRPr="004B6E40">
        <w:rPr>
          <w:rFonts w:ascii="Times New Roman" w:hAnsi="Times New Roman" w:cs="Times New Roman"/>
          <w:i w:val="0"/>
          <w:noProof/>
          <w:sz w:val="28"/>
          <w:szCs w:val="28"/>
        </w:rPr>
        <w:fldChar w:fldCharType="end"/>
      </w:r>
    </w:p>
    <w:p w:rsidR="004B6E40" w:rsidRPr="004B6E40" w:rsidRDefault="004B6E40" w:rsidP="004B6E40">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r w:rsidRPr="004B6E40">
        <w:rPr>
          <w:rFonts w:ascii="Times New Roman" w:hAnsi="Times New Roman" w:cs="Times New Roman"/>
          <w:b w:val="0"/>
          <w:i w:val="0"/>
          <w:noProof/>
          <w:sz w:val="28"/>
          <w:szCs w:val="28"/>
        </w:rPr>
        <w:t>2.2.1. Ưu điểm của pháp luật</w:t>
      </w:r>
      <w:r w:rsidRPr="004B6E40">
        <w:rPr>
          <w:rFonts w:ascii="Times New Roman" w:hAnsi="Times New Roman" w:cs="Times New Roman"/>
          <w:b w:val="0"/>
          <w:i w:val="0"/>
          <w:noProof/>
          <w:sz w:val="28"/>
          <w:szCs w:val="28"/>
        </w:rPr>
        <w:tab/>
      </w:r>
      <w:r w:rsidRPr="004B6E40">
        <w:rPr>
          <w:rFonts w:ascii="Times New Roman" w:hAnsi="Times New Roman" w:cs="Times New Roman"/>
          <w:b w:val="0"/>
          <w:i w:val="0"/>
          <w:noProof/>
          <w:sz w:val="28"/>
          <w:szCs w:val="28"/>
        </w:rPr>
        <w:fldChar w:fldCharType="begin"/>
      </w:r>
      <w:r w:rsidRPr="004B6E40">
        <w:rPr>
          <w:rFonts w:ascii="Times New Roman" w:hAnsi="Times New Roman" w:cs="Times New Roman"/>
          <w:b w:val="0"/>
          <w:i w:val="0"/>
          <w:noProof/>
          <w:sz w:val="28"/>
          <w:szCs w:val="28"/>
        </w:rPr>
        <w:instrText xml:space="preserve"> PAGEREF _Toc179373992 \h </w:instrText>
      </w:r>
      <w:r w:rsidRPr="004B6E40">
        <w:rPr>
          <w:rFonts w:ascii="Times New Roman" w:hAnsi="Times New Roman" w:cs="Times New Roman"/>
          <w:b w:val="0"/>
          <w:i w:val="0"/>
          <w:noProof/>
          <w:sz w:val="28"/>
          <w:szCs w:val="28"/>
        </w:rPr>
      </w:r>
      <w:r w:rsidRPr="004B6E40">
        <w:rPr>
          <w:rFonts w:ascii="Times New Roman" w:hAnsi="Times New Roman" w:cs="Times New Roman"/>
          <w:b w:val="0"/>
          <w:i w:val="0"/>
          <w:noProof/>
          <w:sz w:val="28"/>
          <w:szCs w:val="28"/>
        </w:rPr>
        <w:fldChar w:fldCharType="separate"/>
      </w:r>
      <w:r w:rsidRPr="004B6E40">
        <w:rPr>
          <w:rFonts w:ascii="Times New Roman" w:hAnsi="Times New Roman" w:cs="Times New Roman"/>
          <w:b w:val="0"/>
          <w:i w:val="0"/>
          <w:noProof/>
          <w:sz w:val="28"/>
          <w:szCs w:val="28"/>
        </w:rPr>
        <w:t>47</w:t>
      </w:r>
      <w:r w:rsidRPr="004B6E40">
        <w:rPr>
          <w:rFonts w:ascii="Times New Roman" w:hAnsi="Times New Roman" w:cs="Times New Roman"/>
          <w:b w:val="0"/>
          <w:i w:val="0"/>
          <w:noProof/>
          <w:sz w:val="28"/>
          <w:szCs w:val="28"/>
        </w:rPr>
        <w:fldChar w:fldCharType="end"/>
      </w:r>
    </w:p>
    <w:p w:rsidR="004B6E40" w:rsidRPr="004B6E40" w:rsidRDefault="004B6E40" w:rsidP="004B6E40">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r w:rsidRPr="004B6E40">
        <w:rPr>
          <w:rFonts w:ascii="Times New Roman" w:hAnsi="Times New Roman" w:cs="Times New Roman"/>
          <w:b w:val="0"/>
          <w:i w:val="0"/>
          <w:noProof/>
          <w:sz w:val="28"/>
          <w:szCs w:val="28"/>
        </w:rPr>
        <w:t>2.1.2. Hạn chế của pháp luật</w:t>
      </w:r>
      <w:r w:rsidRPr="004B6E40">
        <w:rPr>
          <w:rFonts w:ascii="Times New Roman" w:hAnsi="Times New Roman" w:cs="Times New Roman"/>
          <w:b w:val="0"/>
          <w:i w:val="0"/>
          <w:noProof/>
          <w:sz w:val="28"/>
          <w:szCs w:val="28"/>
        </w:rPr>
        <w:tab/>
      </w:r>
      <w:r w:rsidRPr="004B6E40">
        <w:rPr>
          <w:rFonts w:ascii="Times New Roman" w:hAnsi="Times New Roman" w:cs="Times New Roman"/>
          <w:b w:val="0"/>
          <w:i w:val="0"/>
          <w:noProof/>
          <w:sz w:val="28"/>
          <w:szCs w:val="28"/>
        </w:rPr>
        <w:fldChar w:fldCharType="begin"/>
      </w:r>
      <w:r w:rsidRPr="004B6E40">
        <w:rPr>
          <w:rFonts w:ascii="Times New Roman" w:hAnsi="Times New Roman" w:cs="Times New Roman"/>
          <w:b w:val="0"/>
          <w:i w:val="0"/>
          <w:noProof/>
          <w:sz w:val="28"/>
          <w:szCs w:val="28"/>
        </w:rPr>
        <w:instrText xml:space="preserve"> PAGEREF _Toc179373993 \h </w:instrText>
      </w:r>
      <w:r w:rsidRPr="004B6E40">
        <w:rPr>
          <w:rFonts w:ascii="Times New Roman" w:hAnsi="Times New Roman" w:cs="Times New Roman"/>
          <w:b w:val="0"/>
          <w:i w:val="0"/>
          <w:noProof/>
          <w:sz w:val="28"/>
          <w:szCs w:val="28"/>
        </w:rPr>
      </w:r>
      <w:r w:rsidRPr="004B6E40">
        <w:rPr>
          <w:rFonts w:ascii="Times New Roman" w:hAnsi="Times New Roman" w:cs="Times New Roman"/>
          <w:b w:val="0"/>
          <w:i w:val="0"/>
          <w:noProof/>
          <w:sz w:val="28"/>
          <w:szCs w:val="28"/>
        </w:rPr>
        <w:fldChar w:fldCharType="separate"/>
      </w:r>
      <w:r w:rsidRPr="004B6E40">
        <w:rPr>
          <w:rFonts w:ascii="Times New Roman" w:hAnsi="Times New Roman" w:cs="Times New Roman"/>
          <w:b w:val="0"/>
          <w:i w:val="0"/>
          <w:noProof/>
          <w:sz w:val="28"/>
          <w:szCs w:val="28"/>
        </w:rPr>
        <w:t>52</w:t>
      </w:r>
      <w:r w:rsidRPr="004B6E40">
        <w:rPr>
          <w:rFonts w:ascii="Times New Roman" w:hAnsi="Times New Roman" w:cs="Times New Roman"/>
          <w:b w:val="0"/>
          <w:i w:val="0"/>
          <w:noProof/>
          <w:sz w:val="28"/>
          <w:szCs w:val="28"/>
        </w:rPr>
        <w:fldChar w:fldCharType="end"/>
      </w:r>
    </w:p>
    <w:p w:rsidR="004B6E40" w:rsidRPr="004B6E40" w:rsidRDefault="004B6E40" w:rsidP="004B6E40">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r w:rsidRPr="004B6E40">
        <w:rPr>
          <w:rFonts w:ascii="Times New Roman" w:hAnsi="Times New Roman" w:cs="Times New Roman"/>
          <w:b w:val="0"/>
          <w:i w:val="0"/>
          <w:noProof/>
          <w:sz w:val="28"/>
          <w:szCs w:val="28"/>
        </w:rPr>
        <w:t>Tiểu kết Chương 2</w:t>
      </w:r>
      <w:r w:rsidRPr="004B6E40">
        <w:rPr>
          <w:rFonts w:ascii="Times New Roman" w:hAnsi="Times New Roman" w:cs="Times New Roman"/>
          <w:b w:val="0"/>
          <w:i w:val="0"/>
          <w:noProof/>
          <w:sz w:val="28"/>
          <w:szCs w:val="28"/>
        </w:rPr>
        <w:tab/>
      </w:r>
      <w:r w:rsidRPr="004B6E40">
        <w:rPr>
          <w:rFonts w:ascii="Times New Roman" w:hAnsi="Times New Roman" w:cs="Times New Roman"/>
          <w:b w:val="0"/>
          <w:i w:val="0"/>
          <w:noProof/>
          <w:sz w:val="28"/>
          <w:szCs w:val="28"/>
        </w:rPr>
        <w:fldChar w:fldCharType="begin"/>
      </w:r>
      <w:r w:rsidRPr="004B6E40">
        <w:rPr>
          <w:rFonts w:ascii="Times New Roman" w:hAnsi="Times New Roman" w:cs="Times New Roman"/>
          <w:b w:val="0"/>
          <w:i w:val="0"/>
          <w:noProof/>
          <w:sz w:val="28"/>
          <w:szCs w:val="28"/>
        </w:rPr>
        <w:instrText xml:space="preserve"> PAGEREF _Toc179373994 \h </w:instrText>
      </w:r>
      <w:r w:rsidRPr="004B6E40">
        <w:rPr>
          <w:rFonts w:ascii="Times New Roman" w:hAnsi="Times New Roman" w:cs="Times New Roman"/>
          <w:b w:val="0"/>
          <w:i w:val="0"/>
          <w:noProof/>
          <w:sz w:val="28"/>
          <w:szCs w:val="28"/>
        </w:rPr>
      </w:r>
      <w:r w:rsidRPr="004B6E40">
        <w:rPr>
          <w:rFonts w:ascii="Times New Roman" w:hAnsi="Times New Roman" w:cs="Times New Roman"/>
          <w:b w:val="0"/>
          <w:i w:val="0"/>
          <w:noProof/>
          <w:sz w:val="28"/>
          <w:szCs w:val="28"/>
        </w:rPr>
        <w:fldChar w:fldCharType="separate"/>
      </w:r>
      <w:r w:rsidRPr="004B6E40">
        <w:rPr>
          <w:rFonts w:ascii="Times New Roman" w:hAnsi="Times New Roman" w:cs="Times New Roman"/>
          <w:b w:val="0"/>
          <w:i w:val="0"/>
          <w:noProof/>
          <w:sz w:val="28"/>
          <w:szCs w:val="28"/>
        </w:rPr>
        <w:t>56</w:t>
      </w:r>
      <w:r w:rsidRPr="004B6E40">
        <w:rPr>
          <w:rFonts w:ascii="Times New Roman" w:hAnsi="Times New Roman" w:cs="Times New Roman"/>
          <w:b w:val="0"/>
          <w:i w:val="0"/>
          <w:noProof/>
          <w:sz w:val="28"/>
          <w:szCs w:val="28"/>
        </w:rPr>
        <w:fldChar w:fldCharType="end"/>
      </w:r>
    </w:p>
    <w:p w:rsidR="004B6E40" w:rsidRPr="004B6E40" w:rsidRDefault="004B6E40" w:rsidP="004B6E40">
      <w:pPr>
        <w:pStyle w:val="TOC1"/>
        <w:tabs>
          <w:tab w:val="right" w:leader="dot" w:pos="8771"/>
        </w:tabs>
        <w:spacing w:before="0" w:line="360" w:lineRule="auto"/>
        <w:jc w:val="both"/>
        <w:rPr>
          <w:rFonts w:ascii="Times New Roman" w:eastAsiaTheme="minorEastAsia" w:hAnsi="Times New Roman" w:cs="Times New Roman"/>
          <w:bCs w:val="0"/>
          <w:i w:val="0"/>
          <w:iCs w:val="0"/>
          <w:noProof/>
          <w:sz w:val="28"/>
          <w:szCs w:val="28"/>
        </w:rPr>
      </w:pPr>
      <w:r w:rsidRPr="004B6E40">
        <w:rPr>
          <w:rFonts w:ascii="Times New Roman" w:hAnsi="Times New Roman" w:cs="Times New Roman"/>
          <w:i w:val="0"/>
          <w:noProof/>
          <w:sz w:val="28"/>
          <w:szCs w:val="28"/>
        </w:rPr>
        <w:t>CHƯƠNG 3.</w:t>
      </w:r>
      <w:r>
        <w:rPr>
          <w:rFonts w:ascii="Times New Roman" w:hAnsi="Times New Roman" w:cs="Times New Roman"/>
          <w:b w:val="0"/>
          <w:i w:val="0"/>
          <w:noProof/>
          <w:sz w:val="28"/>
          <w:szCs w:val="28"/>
        </w:rPr>
        <w:t xml:space="preserve"> </w:t>
      </w:r>
      <w:r w:rsidRPr="004B6E40">
        <w:rPr>
          <w:rFonts w:ascii="Times New Roman" w:hAnsi="Times New Roman" w:cs="Times New Roman"/>
          <w:i w:val="0"/>
          <w:noProof/>
          <w:sz w:val="28"/>
          <w:szCs w:val="28"/>
        </w:rPr>
        <w:t>THỰC TIỄN THỰC HIỆN PHÁP LUẬT VỀ GIAO DỊCH LIÊN KẾT</w:t>
      </w:r>
      <w:r w:rsidRPr="004B6E40">
        <w:rPr>
          <w:rFonts w:ascii="Times New Roman" w:eastAsia="Times New Roman" w:hAnsi="Times New Roman" w:cs="Times New Roman"/>
          <w:i w:val="0"/>
          <w:noProof/>
          <w:sz w:val="28"/>
          <w:szCs w:val="28"/>
        </w:rPr>
        <w:t xml:space="preserve"> TẠI QUẬN TÂN PHÚ, THÀNH PHỐ HỒ CHÍ MINH </w:t>
      </w:r>
      <w:r w:rsidRPr="004B6E40">
        <w:rPr>
          <w:rFonts w:ascii="Times New Roman" w:hAnsi="Times New Roman" w:cs="Times New Roman"/>
          <w:i w:val="0"/>
          <w:noProof/>
          <w:sz w:val="28"/>
          <w:szCs w:val="28"/>
        </w:rPr>
        <w:t>VÀ GIẢI PHÁP HOÀN THIỆN PHÁP LUẬT, NÂNG CAO HIỆU QUẢ THỰC HIỆN</w:t>
      </w:r>
      <w:r w:rsidRPr="004B6E40">
        <w:rPr>
          <w:rFonts w:ascii="Times New Roman" w:hAnsi="Times New Roman" w:cs="Times New Roman"/>
          <w:i w:val="0"/>
          <w:noProof/>
          <w:sz w:val="28"/>
          <w:szCs w:val="28"/>
        </w:rPr>
        <w:tab/>
      </w:r>
      <w:r w:rsidRPr="004B6E40">
        <w:rPr>
          <w:rFonts w:ascii="Times New Roman" w:hAnsi="Times New Roman" w:cs="Times New Roman"/>
          <w:i w:val="0"/>
          <w:noProof/>
          <w:sz w:val="28"/>
          <w:szCs w:val="28"/>
        </w:rPr>
        <w:fldChar w:fldCharType="begin"/>
      </w:r>
      <w:r w:rsidRPr="004B6E40">
        <w:rPr>
          <w:rFonts w:ascii="Times New Roman" w:hAnsi="Times New Roman" w:cs="Times New Roman"/>
          <w:i w:val="0"/>
          <w:noProof/>
          <w:sz w:val="28"/>
          <w:szCs w:val="28"/>
        </w:rPr>
        <w:instrText xml:space="preserve"> PAGEREF _Toc179373996 \h </w:instrText>
      </w:r>
      <w:r w:rsidRPr="004B6E40">
        <w:rPr>
          <w:rFonts w:ascii="Times New Roman" w:hAnsi="Times New Roman" w:cs="Times New Roman"/>
          <w:i w:val="0"/>
          <w:noProof/>
          <w:sz w:val="28"/>
          <w:szCs w:val="28"/>
        </w:rPr>
      </w:r>
      <w:r w:rsidRPr="004B6E40">
        <w:rPr>
          <w:rFonts w:ascii="Times New Roman" w:hAnsi="Times New Roman" w:cs="Times New Roman"/>
          <w:i w:val="0"/>
          <w:noProof/>
          <w:sz w:val="28"/>
          <w:szCs w:val="28"/>
        </w:rPr>
        <w:fldChar w:fldCharType="separate"/>
      </w:r>
      <w:r w:rsidRPr="004B6E40">
        <w:rPr>
          <w:rFonts w:ascii="Times New Roman" w:hAnsi="Times New Roman" w:cs="Times New Roman"/>
          <w:i w:val="0"/>
          <w:noProof/>
          <w:sz w:val="28"/>
          <w:szCs w:val="28"/>
        </w:rPr>
        <w:t>57</w:t>
      </w:r>
      <w:r w:rsidRPr="004B6E40">
        <w:rPr>
          <w:rFonts w:ascii="Times New Roman" w:hAnsi="Times New Roman" w:cs="Times New Roman"/>
          <w:i w:val="0"/>
          <w:noProof/>
          <w:sz w:val="28"/>
          <w:szCs w:val="28"/>
        </w:rPr>
        <w:fldChar w:fldCharType="end"/>
      </w:r>
    </w:p>
    <w:p w:rsidR="004B6E40" w:rsidRPr="004B6E40" w:rsidRDefault="004B6E40" w:rsidP="004B6E40">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r w:rsidRPr="004B6E40">
        <w:rPr>
          <w:rFonts w:ascii="Times New Roman" w:hAnsi="Times New Roman" w:cs="Times New Roman"/>
          <w:i w:val="0"/>
          <w:noProof/>
          <w:sz w:val="28"/>
          <w:szCs w:val="28"/>
        </w:rPr>
        <w:t>3.1. Thực tiễn thực hiện pháp luật về giao dịch liên kết tại Quận Tân Phú, Thành phố Hồ Chí Minh</w:t>
      </w:r>
      <w:r w:rsidRPr="004B6E40">
        <w:rPr>
          <w:rFonts w:ascii="Times New Roman" w:hAnsi="Times New Roman" w:cs="Times New Roman"/>
          <w:i w:val="0"/>
          <w:noProof/>
          <w:sz w:val="28"/>
          <w:szCs w:val="28"/>
        </w:rPr>
        <w:tab/>
      </w:r>
      <w:r w:rsidRPr="004B6E40">
        <w:rPr>
          <w:rFonts w:ascii="Times New Roman" w:hAnsi="Times New Roman" w:cs="Times New Roman"/>
          <w:i w:val="0"/>
          <w:noProof/>
          <w:sz w:val="28"/>
          <w:szCs w:val="28"/>
        </w:rPr>
        <w:fldChar w:fldCharType="begin"/>
      </w:r>
      <w:r w:rsidRPr="004B6E40">
        <w:rPr>
          <w:rFonts w:ascii="Times New Roman" w:hAnsi="Times New Roman" w:cs="Times New Roman"/>
          <w:i w:val="0"/>
          <w:noProof/>
          <w:sz w:val="28"/>
          <w:szCs w:val="28"/>
        </w:rPr>
        <w:instrText xml:space="preserve"> PAGEREF _Toc179373997 \h </w:instrText>
      </w:r>
      <w:r w:rsidRPr="004B6E40">
        <w:rPr>
          <w:rFonts w:ascii="Times New Roman" w:hAnsi="Times New Roman" w:cs="Times New Roman"/>
          <w:i w:val="0"/>
          <w:noProof/>
          <w:sz w:val="28"/>
          <w:szCs w:val="28"/>
        </w:rPr>
      </w:r>
      <w:r w:rsidRPr="004B6E40">
        <w:rPr>
          <w:rFonts w:ascii="Times New Roman" w:hAnsi="Times New Roman" w:cs="Times New Roman"/>
          <w:i w:val="0"/>
          <w:noProof/>
          <w:sz w:val="28"/>
          <w:szCs w:val="28"/>
        </w:rPr>
        <w:fldChar w:fldCharType="separate"/>
      </w:r>
      <w:r w:rsidRPr="004B6E40">
        <w:rPr>
          <w:rFonts w:ascii="Times New Roman" w:hAnsi="Times New Roman" w:cs="Times New Roman"/>
          <w:i w:val="0"/>
          <w:noProof/>
          <w:sz w:val="28"/>
          <w:szCs w:val="28"/>
        </w:rPr>
        <w:t>57</w:t>
      </w:r>
      <w:r w:rsidRPr="004B6E40">
        <w:rPr>
          <w:rFonts w:ascii="Times New Roman" w:hAnsi="Times New Roman" w:cs="Times New Roman"/>
          <w:i w:val="0"/>
          <w:noProof/>
          <w:sz w:val="28"/>
          <w:szCs w:val="28"/>
        </w:rPr>
        <w:fldChar w:fldCharType="end"/>
      </w:r>
    </w:p>
    <w:p w:rsidR="004B6E40" w:rsidRPr="004B6E40" w:rsidRDefault="004B6E40" w:rsidP="004B6E40">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r w:rsidRPr="004B6E40">
        <w:rPr>
          <w:rFonts w:ascii="Times New Roman" w:hAnsi="Times New Roman" w:cs="Times New Roman"/>
          <w:b w:val="0"/>
          <w:i w:val="0"/>
          <w:noProof/>
          <w:sz w:val="28"/>
          <w:szCs w:val="28"/>
        </w:rPr>
        <w:t>3.1.1. Kết quả đạt được trong thực tiễn thực hiện pháp luật về giao dịch liên kết tại Quận Tân Phú, Thành phố Hồ Chí Minh</w:t>
      </w:r>
      <w:r w:rsidRPr="004B6E40">
        <w:rPr>
          <w:rFonts w:ascii="Times New Roman" w:hAnsi="Times New Roman" w:cs="Times New Roman"/>
          <w:b w:val="0"/>
          <w:i w:val="0"/>
          <w:noProof/>
          <w:sz w:val="28"/>
          <w:szCs w:val="28"/>
        </w:rPr>
        <w:tab/>
      </w:r>
      <w:r w:rsidRPr="004B6E40">
        <w:rPr>
          <w:rFonts w:ascii="Times New Roman" w:hAnsi="Times New Roman" w:cs="Times New Roman"/>
          <w:b w:val="0"/>
          <w:i w:val="0"/>
          <w:noProof/>
          <w:sz w:val="28"/>
          <w:szCs w:val="28"/>
        </w:rPr>
        <w:fldChar w:fldCharType="begin"/>
      </w:r>
      <w:r w:rsidRPr="004B6E40">
        <w:rPr>
          <w:rFonts w:ascii="Times New Roman" w:hAnsi="Times New Roman" w:cs="Times New Roman"/>
          <w:b w:val="0"/>
          <w:i w:val="0"/>
          <w:noProof/>
          <w:sz w:val="28"/>
          <w:szCs w:val="28"/>
        </w:rPr>
        <w:instrText xml:space="preserve"> PAGEREF _Toc179373998 \h </w:instrText>
      </w:r>
      <w:r w:rsidRPr="004B6E40">
        <w:rPr>
          <w:rFonts w:ascii="Times New Roman" w:hAnsi="Times New Roman" w:cs="Times New Roman"/>
          <w:b w:val="0"/>
          <w:i w:val="0"/>
          <w:noProof/>
          <w:sz w:val="28"/>
          <w:szCs w:val="28"/>
        </w:rPr>
      </w:r>
      <w:r w:rsidRPr="004B6E40">
        <w:rPr>
          <w:rFonts w:ascii="Times New Roman" w:hAnsi="Times New Roman" w:cs="Times New Roman"/>
          <w:b w:val="0"/>
          <w:i w:val="0"/>
          <w:noProof/>
          <w:sz w:val="28"/>
          <w:szCs w:val="28"/>
        </w:rPr>
        <w:fldChar w:fldCharType="separate"/>
      </w:r>
      <w:r w:rsidRPr="004B6E40">
        <w:rPr>
          <w:rFonts w:ascii="Times New Roman" w:hAnsi="Times New Roman" w:cs="Times New Roman"/>
          <w:b w:val="0"/>
          <w:i w:val="0"/>
          <w:noProof/>
          <w:sz w:val="28"/>
          <w:szCs w:val="28"/>
        </w:rPr>
        <w:t>57</w:t>
      </w:r>
      <w:r w:rsidRPr="004B6E40">
        <w:rPr>
          <w:rFonts w:ascii="Times New Roman" w:hAnsi="Times New Roman" w:cs="Times New Roman"/>
          <w:b w:val="0"/>
          <w:i w:val="0"/>
          <w:noProof/>
          <w:sz w:val="28"/>
          <w:szCs w:val="28"/>
        </w:rPr>
        <w:fldChar w:fldCharType="end"/>
      </w:r>
    </w:p>
    <w:p w:rsidR="004B6E40" w:rsidRPr="004B6E40" w:rsidRDefault="004B6E40" w:rsidP="004B6E40">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r w:rsidRPr="004B6E40">
        <w:rPr>
          <w:rFonts w:ascii="Times New Roman" w:hAnsi="Times New Roman" w:cs="Times New Roman"/>
          <w:b w:val="0"/>
          <w:i w:val="0"/>
          <w:noProof/>
          <w:sz w:val="28"/>
          <w:szCs w:val="28"/>
        </w:rPr>
        <w:t>3.1.2. Tồn tại, khó khăn trong thực tiễn thực hiện pháp luật về giao dịch liên kết Quận Tân Phú, Thành phố Hồ Chí Minh</w:t>
      </w:r>
      <w:r w:rsidRPr="004B6E40">
        <w:rPr>
          <w:rFonts w:ascii="Times New Roman" w:hAnsi="Times New Roman" w:cs="Times New Roman"/>
          <w:b w:val="0"/>
          <w:i w:val="0"/>
          <w:noProof/>
          <w:sz w:val="28"/>
          <w:szCs w:val="28"/>
        </w:rPr>
        <w:tab/>
      </w:r>
      <w:r w:rsidRPr="004B6E40">
        <w:rPr>
          <w:rFonts w:ascii="Times New Roman" w:hAnsi="Times New Roman" w:cs="Times New Roman"/>
          <w:b w:val="0"/>
          <w:i w:val="0"/>
          <w:noProof/>
          <w:sz w:val="28"/>
          <w:szCs w:val="28"/>
        </w:rPr>
        <w:fldChar w:fldCharType="begin"/>
      </w:r>
      <w:r w:rsidRPr="004B6E40">
        <w:rPr>
          <w:rFonts w:ascii="Times New Roman" w:hAnsi="Times New Roman" w:cs="Times New Roman"/>
          <w:b w:val="0"/>
          <w:i w:val="0"/>
          <w:noProof/>
          <w:sz w:val="28"/>
          <w:szCs w:val="28"/>
        </w:rPr>
        <w:instrText xml:space="preserve"> PAGEREF _Toc179373999 \h </w:instrText>
      </w:r>
      <w:r w:rsidRPr="004B6E40">
        <w:rPr>
          <w:rFonts w:ascii="Times New Roman" w:hAnsi="Times New Roman" w:cs="Times New Roman"/>
          <w:b w:val="0"/>
          <w:i w:val="0"/>
          <w:noProof/>
          <w:sz w:val="28"/>
          <w:szCs w:val="28"/>
        </w:rPr>
      </w:r>
      <w:r w:rsidRPr="004B6E40">
        <w:rPr>
          <w:rFonts w:ascii="Times New Roman" w:hAnsi="Times New Roman" w:cs="Times New Roman"/>
          <w:b w:val="0"/>
          <w:i w:val="0"/>
          <w:noProof/>
          <w:sz w:val="28"/>
          <w:szCs w:val="28"/>
        </w:rPr>
        <w:fldChar w:fldCharType="separate"/>
      </w:r>
      <w:r w:rsidRPr="004B6E40">
        <w:rPr>
          <w:rFonts w:ascii="Times New Roman" w:hAnsi="Times New Roman" w:cs="Times New Roman"/>
          <w:b w:val="0"/>
          <w:i w:val="0"/>
          <w:noProof/>
          <w:sz w:val="28"/>
          <w:szCs w:val="28"/>
        </w:rPr>
        <w:t>65</w:t>
      </w:r>
      <w:r w:rsidRPr="004B6E40">
        <w:rPr>
          <w:rFonts w:ascii="Times New Roman" w:hAnsi="Times New Roman" w:cs="Times New Roman"/>
          <w:b w:val="0"/>
          <w:i w:val="0"/>
          <w:noProof/>
          <w:sz w:val="28"/>
          <w:szCs w:val="28"/>
        </w:rPr>
        <w:fldChar w:fldCharType="end"/>
      </w:r>
    </w:p>
    <w:p w:rsidR="004B6E40" w:rsidRPr="004B6E40" w:rsidRDefault="004B6E40" w:rsidP="004B6E40">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r w:rsidRPr="004B6E40">
        <w:rPr>
          <w:rFonts w:ascii="Times New Roman" w:hAnsi="Times New Roman" w:cs="Times New Roman"/>
          <w:b w:val="0"/>
          <w:i w:val="0"/>
          <w:noProof/>
          <w:sz w:val="28"/>
          <w:szCs w:val="28"/>
        </w:rPr>
        <w:t>3.1.3. Nguyên nhân của tồn tại, khó khăn trong thực tiễn thực hiện pháp luật về giao dịch liên kết Quận Tân Phú, Thành phố Hồ Chí Minh</w:t>
      </w:r>
      <w:r w:rsidRPr="004B6E40">
        <w:rPr>
          <w:rFonts w:ascii="Times New Roman" w:hAnsi="Times New Roman" w:cs="Times New Roman"/>
          <w:b w:val="0"/>
          <w:i w:val="0"/>
          <w:noProof/>
          <w:sz w:val="28"/>
          <w:szCs w:val="28"/>
        </w:rPr>
        <w:tab/>
      </w:r>
      <w:r w:rsidRPr="004B6E40">
        <w:rPr>
          <w:rFonts w:ascii="Times New Roman" w:hAnsi="Times New Roman" w:cs="Times New Roman"/>
          <w:b w:val="0"/>
          <w:i w:val="0"/>
          <w:noProof/>
          <w:sz w:val="28"/>
          <w:szCs w:val="28"/>
        </w:rPr>
        <w:fldChar w:fldCharType="begin"/>
      </w:r>
      <w:r w:rsidRPr="004B6E40">
        <w:rPr>
          <w:rFonts w:ascii="Times New Roman" w:hAnsi="Times New Roman" w:cs="Times New Roman"/>
          <w:b w:val="0"/>
          <w:i w:val="0"/>
          <w:noProof/>
          <w:sz w:val="28"/>
          <w:szCs w:val="28"/>
        </w:rPr>
        <w:instrText xml:space="preserve"> PAGEREF _Toc179374000 \h </w:instrText>
      </w:r>
      <w:r w:rsidRPr="004B6E40">
        <w:rPr>
          <w:rFonts w:ascii="Times New Roman" w:hAnsi="Times New Roman" w:cs="Times New Roman"/>
          <w:b w:val="0"/>
          <w:i w:val="0"/>
          <w:noProof/>
          <w:sz w:val="28"/>
          <w:szCs w:val="28"/>
        </w:rPr>
      </w:r>
      <w:r w:rsidRPr="004B6E40">
        <w:rPr>
          <w:rFonts w:ascii="Times New Roman" w:hAnsi="Times New Roman" w:cs="Times New Roman"/>
          <w:b w:val="0"/>
          <w:i w:val="0"/>
          <w:noProof/>
          <w:sz w:val="28"/>
          <w:szCs w:val="28"/>
        </w:rPr>
        <w:fldChar w:fldCharType="separate"/>
      </w:r>
      <w:r w:rsidRPr="004B6E40">
        <w:rPr>
          <w:rFonts w:ascii="Times New Roman" w:hAnsi="Times New Roman" w:cs="Times New Roman"/>
          <w:b w:val="0"/>
          <w:i w:val="0"/>
          <w:noProof/>
          <w:sz w:val="28"/>
          <w:szCs w:val="28"/>
        </w:rPr>
        <w:t>66</w:t>
      </w:r>
      <w:r w:rsidRPr="004B6E40">
        <w:rPr>
          <w:rFonts w:ascii="Times New Roman" w:hAnsi="Times New Roman" w:cs="Times New Roman"/>
          <w:b w:val="0"/>
          <w:i w:val="0"/>
          <w:noProof/>
          <w:sz w:val="28"/>
          <w:szCs w:val="28"/>
        </w:rPr>
        <w:fldChar w:fldCharType="end"/>
      </w:r>
    </w:p>
    <w:p w:rsidR="004B6E40" w:rsidRPr="004B6E40" w:rsidRDefault="004B6E40" w:rsidP="004B6E40">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r w:rsidRPr="004B6E40">
        <w:rPr>
          <w:rFonts w:ascii="Times New Roman" w:hAnsi="Times New Roman" w:cs="Times New Roman"/>
          <w:i w:val="0"/>
          <w:noProof/>
          <w:sz w:val="28"/>
          <w:szCs w:val="28"/>
        </w:rPr>
        <w:t>3.2. Giải pháp hoàn thiện pháp luật và nâng cao hiệu quả thực hiện pháp luật về giao dịch liên kết</w:t>
      </w:r>
      <w:r w:rsidRPr="004B6E40">
        <w:rPr>
          <w:rFonts w:ascii="Times New Roman" w:hAnsi="Times New Roman" w:cs="Times New Roman"/>
          <w:i w:val="0"/>
          <w:noProof/>
          <w:sz w:val="28"/>
          <w:szCs w:val="28"/>
        </w:rPr>
        <w:tab/>
      </w:r>
      <w:r w:rsidRPr="004B6E40">
        <w:rPr>
          <w:rFonts w:ascii="Times New Roman" w:hAnsi="Times New Roman" w:cs="Times New Roman"/>
          <w:i w:val="0"/>
          <w:noProof/>
          <w:sz w:val="28"/>
          <w:szCs w:val="28"/>
        </w:rPr>
        <w:fldChar w:fldCharType="begin"/>
      </w:r>
      <w:r w:rsidRPr="004B6E40">
        <w:rPr>
          <w:rFonts w:ascii="Times New Roman" w:hAnsi="Times New Roman" w:cs="Times New Roman"/>
          <w:i w:val="0"/>
          <w:noProof/>
          <w:sz w:val="28"/>
          <w:szCs w:val="28"/>
        </w:rPr>
        <w:instrText xml:space="preserve"> PAGEREF _Toc179374001 \h </w:instrText>
      </w:r>
      <w:r w:rsidRPr="004B6E40">
        <w:rPr>
          <w:rFonts w:ascii="Times New Roman" w:hAnsi="Times New Roman" w:cs="Times New Roman"/>
          <w:i w:val="0"/>
          <w:noProof/>
          <w:sz w:val="28"/>
          <w:szCs w:val="28"/>
        </w:rPr>
      </w:r>
      <w:r w:rsidRPr="004B6E40">
        <w:rPr>
          <w:rFonts w:ascii="Times New Roman" w:hAnsi="Times New Roman" w:cs="Times New Roman"/>
          <w:i w:val="0"/>
          <w:noProof/>
          <w:sz w:val="28"/>
          <w:szCs w:val="28"/>
        </w:rPr>
        <w:fldChar w:fldCharType="separate"/>
      </w:r>
      <w:r w:rsidRPr="004B6E40">
        <w:rPr>
          <w:rFonts w:ascii="Times New Roman" w:hAnsi="Times New Roman" w:cs="Times New Roman"/>
          <w:i w:val="0"/>
          <w:noProof/>
          <w:sz w:val="28"/>
          <w:szCs w:val="28"/>
        </w:rPr>
        <w:t>68</w:t>
      </w:r>
      <w:r w:rsidRPr="004B6E40">
        <w:rPr>
          <w:rFonts w:ascii="Times New Roman" w:hAnsi="Times New Roman" w:cs="Times New Roman"/>
          <w:i w:val="0"/>
          <w:noProof/>
          <w:sz w:val="28"/>
          <w:szCs w:val="28"/>
        </w:rPr>
        <w:fldChar w:fldCharType="end"/>
      </w:r>
    </w:p>
    <w:p w:rsidR="004B6E40" w:rsidRPr="004B6E40" w:rsidRDefault="004B6E40" w:rsidP="004B6E40">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r w:rsidRPr="004B6E40">
        <w:rPr>
          <w:rFonts w:ascii="Times New Roman" w:hAnsi="Times New Roman" w:cs="Times New Roman"/>
          <w:b w:val="0"/>
          <w:i w:val="0"/>
          <w:noProof/>
          <w:sz w:val="28"/>
          <w:szCs w:val="28"/>
        </w:rPr>
        <w:t>3.2.1. Giải pháp hoàn thiện pháp luật về giao dịch liên kết</w:t>
      </w:r>
      <w:r w:rsidRPr="004B6E40">
        <w:rPr>
          <w:rFonts w:ascii="Times New Roman" w:hAnsi="Times New Roman" w:cs="Times New Roman"/>
          <w:b w:val="0"/>
          <w:i w:val="0"/>
          <w:noProof/>
          <w:sz w:val="28"/>
          <w:szCs w:val="28"/>
        </w:rPr>
        <w:tab/>
      </w:r>
      <w:r w:rsidRPr="004B6E40">
        <w:rPr>
          <w:rFonts w:ascii="Times New Roman" w:hAnsi="Times New Roman" w:cs="Times New Roman"/>
          <w:b w:val="0"/>
          <w:i w:val="0"/>
          <w:noProof/>
          <w:sz w:val="28"/>
          <w:szCs w:val="28"/>
        </w:rPr>
        <w:fldChar w:fldCharType="begin"/>
      </w:r>
      <w:r w:rsidRPr="004B6E40">
        <w:rPr>
          <w:rFonts w:ascii="Times New Roman" w:hAnsi="Times New Roman" w:cs="Times New Roman"/>
          <w:b w:val="0"/>
          <w:i w:val="0"/>
          <w:noProof/>
          <w:sz w:val="28"/>
          <w:szCs w:val="28"/>
        </w:rPr>
        <w:instrText xml:space="preserve"> PAGEREF _Toc179374002 \h </w:instrText>
      </w:r>
      <w:r w:rsidRPr="004B6E40">
        <w:rPr>
          <w:rFonts w:ascii="Times New Roman" w:hAnsi="Times New Roman" w:cs="Times New Roman"/>
          <w:b w:val="0"/>
          <w:i w:val="0"/>
          <w:noProof/>
          <w:sz w:val="28"/>
          <w:szCs w:val="28"/>
        </w:rPr>
      </w:r>
      <w:r w:rsidRPr="004B6E40">
        <w:rPr>
          <w:rFonts w:ascii="Times New Roman" w:hAnsi="Times New Roman" w:cs="Times New Roman"/>
          <w:b w:val="0"/>
          <w:i w:val="0"/>
          <w:noProof/>
          <w:sz w:val="28"/>
          <w:szCs w:val="28"/>
        </w:rPr>
        <w:fldChar w:fldCharType="separate"/>
      </w:r>
      <w:r w:rsidRPr="004B6E40">
        <w:rPr>
          <w:rFonts w:ascii="Times New Roman" w:hAnsi="Times New Roman" w:cs="Times New Roman"/>
          <w:b w:val="0"/>
          <w:i w:val="0"/>
          <w:noProof/>
          <w:sz w:val="28"/>
          <w:szCs w:val="28"/>
        </w:rPr>
        <w:t>68</w:t>
      </w:r>
      <w:r w:rsidRPr="004B6E40">
        <w:rPr>
          <w:rFonts w:ascii="Times New Roman" w:hAnsi="Times New Roman" w:cs="Times New Roman"/>
          <w:b w:val="0"/>
          <w:i w:val="0"/>
          <w:noProof/>
          <w:sz w:val="28"/>
          <w:szCs w:val="28"/>
        </w:rPr>
        <w:fldChar w:fldCharType="end"/>
      </w:r>
    </w:p>
    <w:p w:rsidR="004B6E40" w:rsidRPr="004B6E40" w:rsidRDefault="004B6E40" w:rsidP="004B6E40">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r w:rsidRPr="004B6E40">
        <w:rPr>
          <w:rFonts w:ascii="Times New Roman" w:hAnsi="Times New Roman" w:cs="Times New Roman"/>
          <w:b w:val="0"/>
          <w:i w:val="0"/>
          <w:noProof/>
          <w:sz w:val="28"/>
          <w:szCs w:val="28"/>
        </w:rPr>
        <w:lastRenderedPageBreak/>
        <w:t>3.2.2. Giải pháp nâng cao hiệu quả thực hiện pháp luật về giao dịch liên kết</w:t>
      </w:r>
      <w:r w:rsidRPr="004B6E40">
        <w:rPr>
          <w:rFonts w:ascii="Times New Roman" w:hAnsi="Times New Roman" w:cs="Times New Roman"/>
          <w:b w:val="0"/>
          <w:i w:val="0"/>
          <w:noProof/>
          <w:sz w:val="28"/>
          <w:szCs w:val="28"/>
        </w:rPr>
        <w:tab/>
      </w:r>
      <w:r w:rsidRPr="004B6E40">
        <w:rPr>
          <w:rFonts w:ascii="Times New Roman" w:hAnsi="Times New Roman" w:cs="Times New Roman"/>
          <w:b w:val="0"/>
          <w:i w:val="0"/>
          <w:noProof/>
          <w:sz w:val="28"/>
          <w:szCs w:val="28"/>
        </w:rPr>
        <w:fldChar w:fldCharType="begin"/>
      </w:r>
      <w:r w:rsidRPr="004B6E40">
        <w:rPr>
          <w:rFonts w:ascii="Times New Roman" w:hAnsi="Times New Roman" w:cs="Times New Roman"/>
          <w:b w:val="0"/>
          <w:i w:val="0"/>
          <w:noProof/>
          <w:sz w:val="28"/>
          <w:szCs w:val="28"/>
        </w:rPr>
        <w:instrText xml:space="preserve"> PAGEREF _Toc179374003 \h </w:instrText>
      </w:r>
      <w:r w:rsidRPr="004B6E40">
        <w:rPr>
          <w:rFonts w:ascii="Times New Roman" w:hAnsi="Times New Roman" w:cs="Times New Roman"/>
          <w:b w:val="0"/>
          <w:i w:val="0"/>
          <w:noProof/>
          <w:sz w:val="28"/>
          <w:szCs w:val="28"/>
        </w:rPr>
      </w:r>
      <w:r w:rsidRPr="004B6E40">
        <w:rPr>
          <w:rFonts w:ascii="Times New Roman" w:hAnsi="Times New Roman" w:cs="Times New Roman"/>
          <w:b w:val="0"/>
          <w:i w:val="0"/>
          <w:noProof/>
          <w:sz w:val="28"/>
          <w:szCs w:val="28"/>
        </w:rPr>
        <w:fldChar w:fldCharType="separate"/>
      </w:r>
      <w:r w:rsidRPr="004B6E40">
        <w:rPr>
          <w:rFonts w:ascii="Times New Roman" w:hAnsi="Times New Roman" w:cs="Times New Roman"/>
          <w:b w:val="0"/>
          <w:i w:val="0"/>
          <w:noProof/>
          <w:sz w:val="28"/>
          <w:szCs w:val="28"/>
        </w:rPr>
        <w:t>71</w:t>
      </w:r>
      <w:r w:rsidRPr="004B6E40">
        <w:rPr>
          <w:rFonts w:ascii="Times New Roman" w:hAnsi="Times New Roman" w:cs="Times New Roman"/>
          <w:b w:val="0"/>
          <w:i w:val="0"/>
          <w:noProof/>
          <w:sz w:val="28"/>
          <w:szCs w:val="28"/>
        </w:rPr>
        <w:fldChar w:fldCharType="end"/>
      </w:r>
    </w:p>
    <w:p w:rsidR="004B6E40" w:rsidRPr="004B6E40" w:rsidRDefault="004B6E40" w:rsidP="004B6E40">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r w:rsidRPr="004B6E40">
        <w:rPr>
          <w:rFonts w:ascii="Times New Roman" w:hAnsi="Times New Roman" w:cs="Times New Roman"/>
          <w:b w:val="0"/>
          <w:i w:val="0"/>
          <w:noProof/>
          <w:sz w:val="28"/>
          <w:szCs w:val="28"/>
        </w:rPr>
        <w:t>Tiểu kết Chương 3</w:t>
      </w:r>
      <w:r w:rsidRPr="004B6E40">
        <w:rPr>
          <w:rFonts w:ascii="Times New Roman" w:hAnsi="Times New Roman" w:cs="Times New Roman"/>
          <w:b w:val="0"/>
          <w:i w:val="0"/>
          <w:noProof/>
          <w:sz w:val="28"/>
          <w:szCs w:val="28"/>
        </w:rPr>
        <w:tab/>
      </w:r>
      <w:r w:rsidRPr="004B6E40">
        <w:rPr>
          <w:rFonts w:ascii="Times New Roman" w:hAnsi="Times New Roman" w:cs="Times New Roman"/>
          <w:b w:val="0"/>
          <w:i w:val="0"/>
          <w:noProof/>
          <w:sz w:val="28"/>
          <w:szCs w:val="28"/>
        </w:rPr>
        <w:fldChar w:fldCharType="begin"/>
      </w:r>
      <w:r w:rsidRPr="004B6E40">
        <w:rPr>
          <w:rFonts w:ascii="Times New Roman" w:hAnsi="Times New Roman" w:cs="Times New Roman"/>
          <w:b w:val="0"/>
          <w:i w:val="0"/>
          <w:noProof/>
          <w:sz w:val="28"/>
          <w:szCs w:val="28"/>
        </w:rPr>
        <w:instrText xml:space="preserve"> PAGEREF _Toc179374004 \h </w:instrText>
      </w:r>
      <w:r w:rsidRPr="004B6E40">
        <w:rPr>
          <w:rFonts w:ascii="Times New Roman" w:hAnsi="Times New Roman" w:cs="Times New Roman"/>
          <w:b w:val="0"/>
          <w:i w:val="0"/>
          <w:noProof/>
          <w:sz w:val="28"/>
          <w:szCs w:val="28"/>
        </w:rPr>
      </w:r>
      <w:r w:rsidRPr="004B6E40">
        <w:rPr>
          <w:rFonts w:ascii="Times New Roman" w:hAnsi="Times New Roman" w:cs="Times New Roman"/>
          <w:b w:val="0"/>
          <w:i w:val="0"/>
          <w:noProof/>
          <w:sz w:val="28"/>
          <w:szCs w:val="28"/>
        </w:rPr>
        <w:fldChar w:fldCharType="separate"/>
      </w:r>
      <w:r w:rsidRPr="004B6E40">
        <w:rPr>
          <w:rFonts w:ascii="Times New Roman" w:hAnsi="Times New Roman" w:cs="Times New Roman"/>
          <w:b w:val="0"/>
          <w:i w:val="0"/>
          <w:noProof/>
          <w:sz w:val="28"/>
          <w:szCs w:val="28"/>
        </w:rPr>
        <w:t>76</w:t>
      </w:r>
      <w:r w:rsidRPr="004B6E40">
        <w:rPr>
          <w:rFonts w:ascii="Times New Roman" w:hAnsi="Times New Roman" w:cs="Times New Roman"/>
          <w:b w:val="0"/>
          <w:i w:val="0"/>
          <w:noProof/>
          <w:sz w:val="28"/>
          <w:szCs w:val="28"/>
        </w:rPr>
        <w:fldChar w:fldCharType="end"/>
      </w:r>
    </w:p>
    <w:p w:rsidR="004B6E40" w:rsidRPr="004B6E40" w:rsidRDefault="004B6E40" w:rsidP="004B6E40">
      <w:pPr>
        <w:pStyle w:val="TOC1"/>
        <w:tabs>
          <w:tab w:val="right" w:leader="dot" w:pos="8771"/>
        </w:tabs>
        <w:spacing w:before="0" w:line="360" w:lineRule="auto"/>
        <w:jc w:val="both"/>
        <w:rPr>
          <w:rFonts w:ascii="Times New Roman" w:eastAsiaTheme="minorEastAsia" w:hAnsi="Times New Roman" w:cs="Times New Roman"/>
          <w:bCs w:val="0"/>
          <w:i w:val="0"/>
          <w:iCs w:val="0"/>
          <w:noProof/>
          <w:sz w:val="28"/>
          <w:szCs w:val="28"/>
        </w:rPr>
      </w:pPr>
      <w:r w:rsidRPr="004B6E40">
        <w:rPr>
          <w:rFonts w:ascii="Times New Roman" w:hAnsi="Times New Roman" w:cs="Times New Roman"/>
          <w:i w:val="0"/>
          <w:noProof/>
          <w:sz w:val="28"/>
          <w:szCs w:val="28"/>
        </w:rPr>
        <w:t>KẾT LUẬN</w:t>
      </w:r>
      <w:r w:rsidRPr="004B6E40">
        <w:rPr>
          <w:rFonts w:ascii="Times New Roman" w:hAnsi="Times New Roman" w:cs="Times New Roman"/>
          <w:i w:val="0"/>
          <w:noProof/>
          <w:sz w:val="28"/>
          <w:szCs w:val="28"/>
        </w:rPr>
        <w:tab/>
      </w:r>
      <w:r w:rsidRPr="004B6E40">
        <w:rPr>
          <w:rFonts w:ascii="Times New Roman" w:hAnsi="Times New Roman" w:cs="Times New Roman"/>
          <w:i w:val="0"/>
          <w:noProof/>
          <w:sz w:val="28"/>
          <w:szCs w:val="28"/>
        </w:rPr>
        <w:fldChar w:fldCharType="begin"/>
      </w:r>
      <w:r w:rsidRPr="004B6E40">
        <w:rPr>
          <w:rFonts w:ascii="Times New Roman" w:hAnsi="Times New Roman" w:cs="Times New Roman"/>
          <w:i w:val="0"/>
          <w:noProof/>
          <w:sz w:val="28"/>
          <w:szCs w:val="28"/>
        </w:rPr>
        <w:instrText xml:space="preserve"> PAGEREF _Toc179374005 \h </w:instrText>
      </w:r>
      <w:r w:rsidRPr="004B6E40">
        <w:rPr>
          <w:rFonts w:ascii="Times New Roman" w:hAnsi="Times New Roman" w:cs="Times New Roman"/>
          <w:i w:val="0"/>
          <w:noProof/>
          <w:sz w:val="28"/>
          <w:szCs w:val="28"/>
        </w:rPr>
      </w:r>
      <w:r w:rsidRPr="004B6E40">
        <w:rPr>
          <w:rFonts w:ascii="Times New Roman" w:hAnsi="Times New Roman" w:cs="Times New Roman"/>
          <w:i w:val="0"/>
          <w:noProof/>
          <w:sz w:val="28"/>
          <w:szCs w:val="28"/>
        </w:rPr>
        <w:fldChar w:fldCharType="separate"/>
      </w:r>
      <w:r w:rsidRPr="004B6E40">
        <w:rPr>
          <w:rFonts w:ascii="Times New Roman" w:hAnsi="Times New Roman" w:cs="Times New Roman"/>
          <w:i w:val="0"/>
          <w:noProof/>
          <w:sz w:val="28"/>
          <w:szCs w:val="28"/>
        </w:rPr>
        <w:t>77</w:t>
      </w:r>
      <w:r w:rsidRPr="004B6E40">
        <w:rPr>
          <w:rFonts w:ascii="Times New Roman" w:hAnsi="Times New Roman" w:cs="Times New Roman"/>
          <w:i w:val="0"/>
          <w:noProof/>
          <w:sz w:val="28"/>
          <w:szCs w:val="28"/>
        </w:rPr>
        <w:fldChar w:fldCharType="end"/>
      </w:r>
    </w:p>
    <w:p w:rsidR="004B6E40" w:rsidRPr="004B6E40" w:rsidRDefault="004B6E40" w:rsidP="004B6E40">
      <w:pPr>
        <w:pStyle w:val="TOC1"/>
        <w:tabs>
          <w:tab w:val="right" w:leader="dot" w:pos="8771"/>
        </w:tabs>
        <w:spacing w:before="0" w:line="360" w:lineRule="auto"/>
        <w:jc w:val="both"/>
        <w:rPr>
          <w:rFonts w:ascii="Times New Roman" w:eastAsiaTheme="minorEastAsia" w:hAnsi="Times New Roman" w:cs="Times New Roman"/>
          <w:bCs w:val="0"/>
          <w:i w:val="0"/>
          <w:iCs w:val="0"/>
          <w:noProof/>
          <w:sz w:val="28"/>
          <w:szCs w:val="28"/>
        </w:rPr>
      </w:pPr>
      <w:r w:rsidRPr="004B6E40">
        <w:rPr>
          <w:rFonts w:ascii="Times New Roman" w:hAnsi="Times New Roman" w:cs="Times New Roman"/>
          <w:i w:val="0"/>
          <w:noProof/>
          <w:sz w:val="28"/>
          <w:szCs w:val="28"/>
        </w:rPr>
        <w:t>DANH MỤC TÀI LIỆU THAM KHẢO</w:t>
      </w:r>
      <w:bookmarkStart w:id="0" w:name="_GoBack"/>
      <w:r w:rsidRPr="004B6E40">
        <w:rPr>
          <w:rFonts w:ascii="Times New Roman" w:hAnsi="Times New Roman" w:cs="Times New Roman"/>
          <w:i w:val="0"/>
          <w:noProof/>
          <w:sz w:val="28"/>
          <w:szCs w:val="28"/>
        </w:rPr>
        <w:tab/>
      </w:r>
      <w:r w:rsidRPr="004B6E40">
        <w:rPr>
          <w:rFonts w:ascii="Times New Roman" w:hAnsi="Times New Roman" w:cs="Times New Roman"/>
          <w:i w:val="0"/>
          <w:noProof/>
          <w:sz w:val="28"/>
          <w:szCs w:val="28"/>
        </w:rPr>
        <w:fldChar w:fldCharType="begin"/>
      </w:r>
      <w:r w:rsidRPr="004B6E40">
        <w:rPr>
          <w:rFonts w:ascii="Times New Roman" w:hAnsi="Times New Roman" w:cs="Times New Roman"/>
          <w:i w:val="0"/>
          <w:noProof/>
          <w:sz w:val="28"/>
          <w:szCs w:val="28"/>
        </w:rPr>
        <w:instrText xml:space="preserve"> PAGEREF _Toc179374006 \h </w:instrText>
      </w:r>
      <w:r w:rsidRPr="004B6E40">
        <w:rPr>
          <w:rFonts w:ascii="Times New Roman" w:hAnsi="Times New Roman" w:cs="Times New Roman"/>
          <w:i w:val="0"/>
          <w:noProof/>
          <w:sz w:val="28"/>
          <w:szCs w:val="28"/>
        </w:rPr>
      </w:r>
      <w:r w:rsidRPr="004B6E40">
        <w:rPr>
          <w:rFonts w:ascii="Times New Roman" w:hAnsi="Times New Roman" w:cs="Times New Roman"/>
          <w:i w:val="0"/>
          <w:noProof/>
          <w:sz w:val="28"/>
          <w:szCs w:val="28"/>
        </w:rPr>
        <w:fldChar w:fldCharType="separate"/>
      </w:r>
      <w:r w:rsidRPr="004B6E40">
        <w:rPr>
          <w:rFonts w:ascii="Times New Roman" w:hAnsi="Times New Roman" w:cs="Times New Roman"/>
          <w:i w:val="0"/>
          <w:noProof/>
          <w:sz w:val="28"/>
          <w:szCs w:val="28"/>
        </w:rPr>
        <w:t>79</w:t>
      </w:r>
      <w:r w:rsidRPr="004B6E40">
        <w:rPr>
          <w:rFonts w:ascii="Times New Roman" w:hAnsi="Times New Roman" w:cs="Times New Roman"/>
          <w:i w:val="0"/>
          <w:noProof/>
          <w:sz w:val="28"/>
          <w:szCs w:val="28"/>
        </w:rPr>
        <w:fldChar w:fldCharType="end"/>
      </w:r>
    </w:p>
    <w:bookmarkEnd w:id="0"/>
    <w:p w:rsidR="00A3178C" w:rsidRPr="008E6A79" w:rsidRDefault="008E6A79" w:rsidP="004B6E40">
      <w:pPr>
        <w:tabs>
          <w:tab w:val="left" w:pos="993"/>
        </w:tabs>
        <w:spacing w:after="0" w:line="360" w:lineRule="auto"/>
        <w:contextualSpacing/>
        <w:jc w:val="both"/>
        <w:rPr>
          <w:rFonts w:ascii="Times New Roman" w:hAnsi="Times New Roman" w:cs="Times New Roman"/>
          <w:sz w:val="28"/>
          <w:szCs w:val="28"/>
          <w:lang w:val="pt-BR"/>
        </w:rPr>
      </w:pPr>
      <w:r w:rsidRPr="004B6E40">
        <w:rPr>
          <w:rFonts w:ascii="Times New Roman" w:hAnsi="Times New Roman" w:cs="Times New Roman"/>
          <w:sz w:val="28"/>
          <w:szCs w:val="28"/>
          <w:lang w:val="pt-BR"/>
        </w:rPr>
        <w:fldChar w:fldCharType="end"/>
      </w:r>
    </w:p>
    <w:p w:rsidR="00524679" w:rsidRDefault="00524679">
      <w:pPr>
        <w:rPr>
          <w:rFonts w:ascii="Times New Roman" w:hAnsi="Times New Roman" w:cs="Times New Roman"/>
          <w:sz w:val="28"/>
          <w:szCs w:val="28"/>
          <w:lang w:val="pt-BR"/>
        </w:rPr>
      </w:pPr>
      <w:r>
        <w:rPr>
          <w:rFonts w:ascii="Times New Roman" w:hAnsi="Times New Roman" w:cs="Times New Roman"/>
          <w:sz w:val="28"/>
          <w:szCs w:val="28"/>
          <w:lang w:val="pt-BR"/>
        </w:rPr>
        <w:br w:type="page"/>
      </w:r>
    </w:p>
    <w:p w:rsidR="00524679" w:rsidRDefault="00524679" w:rsidP="00524679">
      <w:pPr>
        <w:pStyle w:val="Heading1"/>
        <w:tabs>
          <w:tab w:val="left" w:pos="851"/>
          <w:tab w:val="left" w:pos="993"/>
        </w:tabs>
        <w:spacing w:before="0" w:line="360" w:lineRule="auto"/>
        <w:contextualSpacing/>
        <w:jc w:val="center"/>
        <w:rPr>
          <w:rFonts w:ascii="Times New Roman" w:eastAsia="Times New Roman" w:hAnsi="Times New Roman" w:cs="Times New Roman"/>
          <w:color w:val="auto"/>
        </w:rPr>
      </w:pPr>
      <w:r w:rsidRPr="000C4394">
        <w:rPr>
          <w:rFonts w:ascii="Times New Roman" w:eastAsia="Times New Roman" w:hAnsi="Times New Roman" w:cs="Times New Roman"/>
          <w:color w:val="auto"/>
        </w:rPr>
        <w:lastRenderedPageBreak/>
        <w:t>DANH MỤC TỪ VIẾT TẮT</w:t>
      </w:r>
    </w:p>
    <w:p w:rsidR="00524679" w:rsidRPr="00524679" w:rsidRDefault="00524679" w:rsidP="00524679"/>
    <w:tbl>
      <w:tblPr>
        <w:tblStyle w:val="TableGrid"/>
        <w:tblW w:w="7655" w:type="dxa"/>
        <w:jc w:val="center"/>
        <w:tblLook w:val="04A0" w:firstRow="1" w:lastRow="0" w:firstColumn="1" w:lastColumn="0" w:noHBand="0" w:noVBand="1"/>
      </w:tblPr>
      <w:tblGrid>
        <w:gridCol w:w="993"/>
        <w:gridCol w:w="1984"/>
        <w:gridCol w:w="4678"/>
      </w:tblGrid>
      <w:tr w:rsidR="00524679" w:rsidRPr="000C4394" w:rsidTr="00BC6C28">
        <w:trPr>
          <w:jc w:val="center"/>
        </w:trPr>
        <w:tc>
          <w:tcPr>
            <w:tcW w:w="993" w:type="dxa"/>
          </w:tcPr>
          <w:p w:rsidR="00524679" w:rsidRPr="000C4394" w:rsidRDefault="00524679" w:rsidP="00BC6C28">
            <w:pPr>
              <w:pStyle w:val="Heading1"/>
              <w:tabs>
                <w:tab w:val="left" w:pos="851"/>
                <w:tab w:val="left" w:pos="993"/>
              </w:tabs>
              <w:spacing w:before="0" w:line="360" w:lineRule="auto"/>
              <w:contextualSpacing/>
              <w:jc w:val="center"/>
              <w:outlineLvl w:val="0"/>
              <w:rPr>
                <w:rFonts w:ascii="Times New Roman" w:eastAsia="Times New Roman" w:hAnsi="Times New Roman" w:cs="Times New Roman"/>
                <w:color w:val="auto"/>
              </w:rPr>
            </w:pPr>
            <w:bookmarkStart w:id="1" w:name="_Toc162643382"/>
            <w:bookmarkStart w:id="2" w:name="_Toc177077096"/>
            <w:r w:rsidRPr="000C4394">
              <w:rPr>
                <w:rFonts w:ascii="Times New Roman" w:eastAsia="Times New Roman" w:hAnsi="Times New Roman" w:cs="Times New Roman"/>
                <w:color w:val="auto"/>
              </w:rPr>
              <w:t>STT</w:t>
            </w:r>
            <w:bookmarkEnd w:id="1"/>
            <w:bookmarkEnd w:id="2"/>
          </w:p>
        </w:tc>
        <w:tc>
          <w:tcPr>
            <w:tcW w:w="1984" w:type="dxa"/>
          </w:tcPr>
          <w:p w:rsidR="00524679" w:rsidRPr="000C4394" w:rsidRDefault="00524679" w:rsidP="00BC6C28">
            <w:pPr>
              <w:pStyle w:val="Heading1"/>
              <w:tabs>
                <w:tab w:val="left" w:pos="851"/>
                <w:tab w:val="left" w:pos="993"/>
              </w:tabs>
              <w:spacing w:before="0" w:line="360" w:lineRule="auto"/>
              <w:contextualSpacing/>
              <w:jc w:val="center"/>
              <w:outlineLvl w:val="0"/>
              <w:rPr>
                <w:rFonts w:ascii="Times New Roman" w:eastAsia="Times New Roman" w:hAnsi="Times New Roman" w:cs="Times New Roman"/>
                <w:color w:val="auto"/>
              </w:rPr>
            </w:pPr>
            <w:bookmarkStart w:id="3" w:name="_Toc162643383"/>
            <w:bookmarkStart w:id="4" w:name="_Toc177077097"/>
            <w:r w:rsidRPr="000C4394">
              <w:rPr>
                <w:rFonts w:ascii="Times New Roman" w:eastAsia="Times New Roman" w:hAnsi="Times New Roman" w:cs="Times New Roman"/>
                <w:color w:val="auto"/>
              </w:rPr>
              <w:t>Từ viết tắt</w:t>
            </w:r>
            <w:bookmarkEnd w:id="3"/>
            <w:bookmarkEnd w:id="4"/>
          </w:p>
        </w:tc>
        <w:tc>
          <w:tcPr>
            <w:tcW w:w="4678" w:type="dxa"/>
          </w:tcPr>
          <w:p w:rsidR="00524679" w:rsidRPr="000C4394" w:rsidRDefault="00524679" w:rsidP="00BC6C28">
            <w:pPr>
              <w:pStyle w:val="Heading1"/>
              <w:tabs>
                <w:tab w:val="left" w:pos="851"/>
                <w:tab w:val="left" w:pos="993"/>
              </w:tabs>
              <w:spacing w:before="0" w:line="360" w:lineRule="auto"/>
              <w:contextualSpacing/>
              <w:jc w:val="center"/>
              <w:outlineLvl w:val="0"/>
              <w:rPr>
                <w:rFonts w:ascii="Times New Roman" w:eastAsia="Times New Roman" w:hAnsi="Times New Roman" w:cs="Times New Roman"/>
                <w:color w:val="auto"/>
              </w:rPr>
            </w:pPr>
            <w:bookmarkStart w:id="5" w:name="_Toc162643384"/>
            <w:bookmarkStart w:id="6" w:name="_Toc177077098"/>
            <w:r w:rsidRPr="000C4394">
              <w:rPr>
                <w:rFonts w:ascii="Times New Roman" w:eastAsia="Times New Roman" w:hAnsi="Times New Roman" w:cs="Times New Roman"/>
                <w:color w:val="auto"/>
              </w:rPr>
              <w:t>Nghĩa đầy đủ</w:t>
            </w:r>
            <w:bookmarkEnd w:id="5"/>
            <w:bookmarkEnd w:id="6"/>
          </w:p>
        </w:tc>
      </w:tr>
      <w:tr w:rsidR="00524679" w:rsidRPr="000C4394" w:rsidTr="00BC6C28">
        <w:trPr>
          <w:jc w:val="center"/>
        </w:trPr>
        <w:tc>
          <w:tcPr>
            <w:tcW w:w="993" w:type="dxa"/>
          </w:tcPr>
          <w:p w:rsidR="00524679" w:rsidRPr="00D770B0" w:rsidRDefault="00524679" w:rsidP="00BC6C28">
            <w:pPr>
              <w:pStyle w:val="Heading1"/>
              <w:tabs>
                <w:tab w:val="left" w:pos="851"/>
                <w:tab w:val="left" w:pos="993"/>
              </w:tabs>
              <w:spacing w:before="0" w:line="360" w:lineRule="auto"/>
              <w:contextualSpacing/>
              <w:jc w:val="center"/>
              <w:outlineLvl w:val="0"/>
              <w:rPr>
                <w:rFonts w:ascii="Times New Roman" w:eastAsia="Times New Roman" w:hAnsi="Times New Roman" w:cs="Times New Roman"/>
                <w:b w:val="0"/>
                <w:color w:val="auto"/>
              </w:rPr>
            </w:pPr>
            <w:r w:rsidRPr="00D770B0">
              <w:rPr>
                <w:rFonts w:ascii="Times New Roman" w:eastAsia="Times New Roman" w:hAnsi="Times New Roman" w:cs="Times New Roman"/>
                <w:b w:val="0"/>
                <w:color w:val="auto"/>
              </w:rPr>
              <w:t>1</w:t>
            </w:r>
          </w:p>
        </w:tc>
        <w:tc>
          <w:tcPr>
            <w:tcW w:w="1984" w:type="dxa"/>
          </w:tcPr>
          <w:p w:rsidR="00524679" w:rsidRPr="00D770B0" w:rsidRDefault="00524679" w:rsidP="00BC6C28">
            <w:pPr>
              <w:pStyle w:val="Heading1"/>
              <w:tabs>
                <w:tab w:val="left" w:pos="851"/>
                <w:tab w:val="left" w:pos="993"/>
              </w:tabs>
              <w:spacing w:before="0" w:line="360" w:lineRule="auto"/>
              <w:contextualSpacing/>
              <w:jc w:val="both"/>
              <w:outlineLvl w:val="0"/>
              <w:rPr>
                <w:rFonts w:ascii="Times New Roman" w:eastAsia="Times New Roman" w:hAnsi="Times New Roman" w:cs="Times New Roman"/>
                <w:b w:val="0"/>
                <w:color w:val="auto"/>
              </w:rPr>
            </w:pPr>
            <w:r w:rsidRPr="00D770B0">
              <w:rPr>
                <w:rFonts w:ascii="Times New Roman" w:hAnsi="Times New Roman" w:cs="Times New Roman"/>
                <w:b w:val="0"/>
                <w:color w:val="auto"/>
              </w:rPr>
              <w:t xml:space="preserve"> APA</w:t>
            </w:r>
          </w:p>
        </w:tc>
        <w:tc>
          <w:tcPr>
            <w:tcW w:w="4678" w:type="dxa"/>
          </w:tcPr>
          <w:p w:rsidR="00524679" w:rsidRPr="00D770B0" w:rsidRDefault="00524679" w:rsidP="00BC6C28">
            <w:pPr>
              <w:pStyle w:val="Heading1"/>
              <w:tabs>
                <w:tab w:val="left" w:pos="851"/>
                <w:tab w:val="left" w:pos="993"/>
              </w:tabs>
              <w:spacing w:before="0" w:line="360" w:lineRule="auto"/>
              <w:contextualSpacing/>
              <w:jc w:val="both"/>
              <w:outlineLvl w:val="0"/>
              <w:rPr>
                <w:rFonts w:ascii="Times New Roman" w:eastAsia="Times New Roman" w:hAnsi="Times New Roman" w:cs="Times New Roman"/>
                <w:b w:val="0"/>
                <w:color w:val="auto"/>
              </w:rPr>
            </w:pPr>
            <w:r w:rsidRPr="00D770B0">
              <w:rPr>
                <w:rFonts w:ascii="Times New Roman" w:hAnsi="Times New Roman" w:cs="Times New Roman"/>
                <w:b w:val="0"/>
                <w:color w:val="auto"/>
              </w:rPr>
              <w:t>Cơ chế thỏa thuận trước về phương pháp xác định giá</w:t>
            </w:r>
          </w:p>
        </w:tc>
      </w:tr>
      <w:tr w:rsidR="00524679" w:rsidRPr="000C4394" w:rsidTr="00BC6C28">
        <w:trPr>
          <w:jc w:val="center"/>
        </w:trPr>
        <w:tc>
          <w:tcPr>
            <w:tcW w:w="993" w:type="dxa"/>
          </w:tcPr>
          <w:p w:rsidR="00524679" w:rsidRPr="00D770B0" w:rsidRDefault="00524679" w:rsidP="00BC6C28">
            <w:pPr>
              <w:pStyle w:val="Heading1"/>
              <w:tabs>
                <w:tab w:val="left" w:pos="851"/>
                <w:tab w:val="left" w:pos="993"/>
              </w:tabs>
              <w:spacing w:before="0" w:line="360" w:lineRule="auto"/>
              <w:contextualSpacing/>
              <w:jc w:val="center"/>
              <w:outlineLvl w:val="0"/>
              <w:rPr>
                <w:rFonts w:ascii="Times New Roman" w:eastAsia="Times New Roman" w:hAnsi="Times New Roman" w:cs="Times New Roman"/>
                <w:b w:val="0"/>
                <w:color w:val="auto"/>
              </w:rPr>
            </w:pPr>
            <w:bookmarkStart w:id="7" w:name="_Toc177077102"/>
            <w:r w:rsidRPr="00D770B0">
              <w:rPr>
                <w:rFonts w:ascii="Times New Roman" w:eastAsia="Times New Roman" w:hAnsi="Times New Roman" w:cs="Times New Roman"/>
                <w:b w:val="0"/>
                <w:color w:val="auto"/>
              </w:rPr>
              <w:t>2</w:t>
            </w:r>
            <w:bookmarkEnd w:id="7"/>
          </w:p>
        </w:tc>
        <w:tc>
          <w:tcPr>
            <w:tcW w:w="1984" w:type="dxa"/>
          </w:tcPr>
          <w:p w:rsidR="00524679" w:rsidRPr="00D770B0" w:rsidRDefault="00524679" w:rsidP="00BC6C28">
            <w:pPr>
              <w:pStyle w:val="Heading1"/>
              <w:tabs>
                <w:tab w:val="left" w:pos="851"/>
                <w:tab w:val="left" w:pos="993"/>
              </w:tabs>
              <w:spacing w:before="0" w:line="360" w:lineRule="auto"/>
              <w:contextualSpacing/>
              <w:jc w:val="both"/>
              <w:outlineLvl w:val="0"/>
              <w:rPr>
                <w:rStyle w:val="fontstyle01"/>
                <w:b w:val="0"/>
                <w:color w:val="auto"/>
                <w:sz w:val="28"/>
                <w:szCs w:val="28"/>
              </w:rPr>
            </w:pPr>
            <w:r w:rsidRPr="00D770B0">
              <w:rPr>
                <w:rStyle w:val="fontstyle01"/>
                <w:b w:val="0"/>
                <w:color w:val="auto"/>
                <w:sz w:val="28"/>
                <w:szCs w:val="28"/>
              </w:rPr>
              <w:t>GDLK</w:t>
            </w:r>
          </w:p>
        </w:tc>
        <w:tc>
          <w:tcPr>
            <w:tcW w:w="4678" w:type="dxa"/>
          </w:tcPr>
          <w:p w:rsidR="00524679" w:rsidRPr="00D770B0" w:rsidRDefault="00524679" w:rsidP="00BC6C28">
            <w:pPr>
              <w:pStyle w:val="Heading1"/>
              <w:tabs>
                <w:tab w:val="left" w:pos="851"/>
                <w:tab w:val="left" w:pos="993"/>
              </w:tabs>
              <w:spacing w:before="0" w:line="360" w:lineRule="auto"/>
              <w:contextualSpacing/>
              <w:jc w:val="both"/>
              <w:outlineLvl w:val="0"/>
              <w:rPr>
                <w:rFonts w:ascii="Times New Roman" w:eastAsia="Times New Roman" w:hAnsi="Times New Roman" w:cs="Times New Roman"/>
                <w:b w:val="0"/>
                <w:color w:val="auto"/>
              </w:rPr>
            </w:pPr>
            <w:r w:rsidRPr="00D770B0">
              <w:rPr>
                <w:rFonts w:ascii="Times New Roman" w:eastAsia="Times New Roman" w:hAnsi="Times New Roman" w:cs="Times New Roman"/>
                <w:b w:val="0"/>
                <w:color w:val="auto"/>
              </w:rPr>
              <w:t>Giao dịch liên kết</w:t>
            </w:r>
          </w:p>
        </w:tc>
      </w:tr>
      <w:tr w:rsidR="00524679" w:rsidRPr="000C4394" w:rsidTr="00BC6C28">
        <w:trPr>
          <w:jc w:val="center"/>
        </w:trPr>
        <w:tc>
          <w:tcPr>
            <w:tcW w:w="993" w:type="dxa"/>
          </w:tcPr>
          <w:p w:rsidR="00524679" w:rsidRPr="000C4394" w:rsidRDefault="00524679" w:rsidP="00BC6C28">
            <w:pPr>
              <w:pStyle w:val="Heading1"/>
              <w:tabs>
                <w:tab w:val="left" w:pos="851"/>
                <w:tab w:val="left" w:pos="993"/>
              </w:tabs>
              <w:spacing w:before="0" w:line="360" w:lineRule="auto"/>
              <w:contextualSpacing/>
              <w:jc w:val="center"/>
              <w:outlineLvl w:val="0"/>
              <w:rPr>
                <w:rFonts w:ascii="Times New Roman" w:eastAsia="Times New Roman" w:hAnsi="Times New Roman" w:cs="Times New Roman"/>
                <w:b w:val="0"/>
                <w:color w:val="auto"/>
              </w:rPr>
            </w:pPr>
            <w:r>
              <w:rPr>
                <w:rFonts w:ascii="Times New Roman" w:eastAsia="Times New Roman" w:hAnsi="Times New Roman" w:cs="Times New Roman"/>
                <w:b w:val="0"/>
                <w:color w:val="auto"/>
              </w:rPr>
              <w:t>3</w:t>
            </w:r>
          </w:p>
        </w:tc>
        <w:tc>
          <w:tcPr>
            <w:tcW w:w="1984" w:type="dxa"/>
          </w:tcPr>
          <w:p w:rsidR="00524679" w:rsidRPr="00172C9D" w:rsidRDefault="00524679" w:rsidP="00BC6C28">
            <w:pPr>
              <w:pStyle w:val="Heading1"/>
              <w:tabs>
                <w:tab w:val="left" w:pos="851"/>
                <w:tab w:val="left" w:pos="993"/>
              </w:tabs>
              <w:spacing w:before="0" w:line="360" w:lineRule="auto"/>
              <w:contextualSpacing/>
              <w:jc w:val="both"/>
              <w:outlineLvl w:val="0"/>
              <w:rPr>
                <w:rFonts w:ascii="Times New Roman" w:eastAsia="Times New Roman" w:hAnsi="Times New Roman" w:cs="Times New Roman"/>
                <w:b w:val="0"/>
                <w:color w:val="auto"/>
              </w:rPr>
            </w:pPr>
            <w:bookmarkStart w:id="8" w:name="_Toc177077100"/>
            <w:r w:rsidRPr="00172C9D">
              <w:rPr>
                <w:rFonts w:ascii="Times New Roman" w:eastAsia="Times New Roman" w:hAnsi="Times New Roman" w:cs="Times New Roman"/>
                <w:b w:val="0"/>
                <w:color w:val="auto"/>
              </w:rPr>
              <w:t>GTGT</w:t>
            </w:r>
            <w:bookmarkEnd w:id="8"/>
          </w:p>
        </w:tc>
        <w:tc>
          <w:tcPr>
            <w:tcW w:w="4678" w:type="dxa"/>
          </w:tcPr>
          <w:p w:rsidR="00524679" w:rsidRPr="000C4394" w:rsidRDefault="00524679" w:rsidP="00BC6C28">
            <w:pPr>
              <w:pStyle w:val="Heading1"/>
              <w:tabs>
                <w:tab w:val="left" w:pos="851"/>
                <w:tab w:val="left" w:pos="993"/>
              </w:tabs>
              <w:spacing w:before="0" w:line="360" w:lineRule="auto"/>
              <w:contextualSpacing/>
              <w:jc w:val="both"/>
              <w:outlineLvl w:val="0"/>
              <w:rPr>
                <w:rFonts w:ascii="Times New Roman" w:eastAsia="Times New Roman" w:hAnsi="Times New Roman" w:cs="Times New Roman"/>
                <w:b w:val="0"/>
                <w:color w:val="auto"/>
              </w:rPr>
            </w:pPr>
            <w:bookmarkStart w:id="9" w:name="_Toc177077101"/>
            <w:r>
              <w:rPr>
                <w:rFonts w:ascii="Times New Roman" w:eastAsia="Times New Roman" w:hAnsi="Times New Roman" w:cs="Times New Roman"/>
                <w:b w:val="0"/>
                <w:color w:val="auto"/>
              </w:rPr>
              <w:t>Giá trị gia tăng</w:t>
            </w:r>
            <w:bookmarkEnd w:id="9"/>
          </w:p>
        </w:tc>
      </w:tr>
      <w:tr w:rsidR="00524679" w:rsidRPr="000C4394" w:rsidTr="00BC6C28">
        <w:trPr>
          <w:jc w:val="center"/>
        </w:trPr>
        <w:tc>
          <w:tcPr>
            <w:tcW w:w="993" w:type="dxa"/>
          </w:tcPr>
          <w:p w:rsidR="00524679" w:rsidRPr="000C4394" w:rsidRDefault="00524679" w:rsidP="00BC6C28">
            <w:pPr>
              <w:pStyle w:val="Heading1"/>
              <w:tabs>
                <w:tab w:val="left" w:pos="851"/>
                <w:tab w:val="left" w:pos="993"/>
              </w:tabs>
              <w:spacing w:before="0" w:line="360" w:lineRule="auto"/>
              <w:contextualSpacing/>
              <w:jc w:val="center"/>
              <w:outlineLvl w:val="0"/>
              <w:rPr>
                <w:rFonts w:ascii="Times New Roman" w:eastAsia="Times New Roman" w:hAnsi="Times New Roman" w:cs="Times New Roman"/>
                <w:b w:val="0"/>
                <w:color w:val="auto"/>
              </w:rPr>
            </w:pPr>
            <w:bookmarkStart w:id="10" w:name="_Toc177077108"/>
            <w:r>
              <w:rPr>
                <w:rFonts w:ascii="Times New Roman" w:eastAsia="Times New Roman" w:hAnsi="Times New Roman" w:cs="Times New Roman"/>
                <w:b w:val="0"/>
                <w:color w:val="auto"/>
              </w:rPr>
              <w:t>4</w:t>
            </w:r>
            <w:bookmarkEnd w:id="10"/>
          </w:p>
        </w:tc>
        <w:tc>
          <w:tcPr>
            <w:tcW w:w="1984" w:type="dxa"/>
          </w:tcPr>
          <w:p w:rsidR="00524679" w:rsidRPr="00172C9D" w:rsidRDefault="00524679" w:rsidP="00BC6C28">
            <w:pPr>
              <w:pStyle w:val="Heading1"/>
              <w:tabs>
                <w:tab w:val="left" w:pos="851"/>
                <w:tab w:val="left" w:pos="993"/>
              </w:tabs>
              <w:spacing w:before="0" w:line="360" w:lineRule="auto"/>
              <w:contextualSpacing/>
              <w:jc w:val="both"/>
              <w:outlineLvl w:val="0"/>
              <w:rPr>
                <w:rFonts w:ascii="Times New Roman" w:eastAsia="Times New Roman" w:hAnsi="Times New Roman" w:cs="Times New Roman"/>
                <w:b w:val="0"/>
                <w:color w:val="auto"/>
              </w:rPr>
            </w:pPr>
            <w:bookmarkStart w:id="11" w:name="_Toc177077109"/>
            <w:r w:rsidRPr="00172C9D">
              <w:rPr>
                <w:rFonts w:ascii="Times New Roman" w:eastAsia="Times New Roman" w:hAnsi="Times New Roman" w:cs="Times New Roman"/>
                <w:b w:val="0"/>
                <w:color w:val="auto"/>
              </w:rPr>
              <w:t>NTT</w:t>
            </w:r>
            <w:bookmarkEnd w:id="11"/>
          </w:p>
        </w:tc>
        <w:tc>
          <w:tcPr>
            <w:tcW w:w="4678" w:type="dxa"/>
          </w:tcPr>
          <w:p w:rsidR="00524679" w:rsidRPr="000C4394" w:rsidRDefault="00524679" w:rsidP="00BC6C28">
            <w:pPr>
              <w:pStyle w:val="Heading1"/>
              <w:tabs>
                <w:tab w:val="left" w:pos="851"/>
                <w:tab w:val="left" w:pos="993"/>
              </w:tabs>
              <w:spacing w:before="0" w:line="360" w:lineRule="auto"/>
              <w:contextualSpacing/>
              <w:jc w:val="both"/>
              <w:outlineLvl w:val="0"/>
              <w:rPr>
                <w:rFonts w:ascii="Times New Roman" w:eastAsia="Times New Roman" w:hAnsi="Times New Roman" w:cs="Times New Roman"/>
                <w:b w:val="0"/>
                <w:color w:val="auto"/>
              </w:rPr>
            </w:pPr>
            <w:bookmarkStart w:id="12" w:name="_Toc177077110"/>
            <w:r>
              <w:rPr>
                <w:rFonts w:ascii="Times New Roman" w:eastAsia="Times New Roman" w:hAnsi="Times New Roman" w:cs="Times New Roman"/>
                <w:b w:val="0"/>
                <w:color w:val="auto"/>
              </w:rPr>
              <w:t>Người nộp thuế</w:t>
            </w:r>
            <w:bookmarkEnd w:id="12"/>
          </w:p>
        </w:tc>
      </w:tr>
      <w:tr w:rsidR="00524679" w:rsidRPr="000C4394" w:rsidTr="00BC6C28">
        <w:trPr>
          <w:jc w:val="center"/>
        </w:trPr>
        <w:tc>
          <w:tcPr>
            <w:tcW w:w="993" w:type="dxa"/>
          </w:tcPr>
          <w:p w:rsidR="00524679" w:rsidRPr="000C4394" w:rsidRDefault="00524679" w:rsidP="00BC6C28">
            <w:pPr>
              <w:pStyle w:val="Heading1"/>
              <w:tabs>
                <w:tab w:val="left" w:pos="851"/>
                <w:tab w:val="left" w:pos="993"/>
              </w:tabs>
              <w:spacing w:before="0" w:line="360" w:lineRule="auto"/>
              <w:contextualSpacing/>
              <w:jc w:val="center"/>
              <w:outlineLvl w:val="0"/>
              <w:rPr>
                <w:rFonts w:ascii="Times New Roman" w:eastAsia="Times New Roman" w:hAnsi="Times New Roman" w:cs="Times New Roman"/>
                <w:b w:val="0"/>
                <w:color w:val="auto"/>
              </w:rPr>
            </w:pPr>
            <w:bookmarkStart w:id="13" w:name="_Toc177077111"/>
            <w:r>
              <w:rPr>
                <w:rFonts w:ascii="Times New Roman" w:eastAsia="Times New Roman" w:hAnsi="Times New Roman" w:cs="Times New Roman"/>
                <w:b w:val="0"/>
                <w:color w:val="auto"/>
              </w:rPr>
              <w:t>5</w:t>
            </w:r>
            <w:bookmarkEnd w:id="13"/>
          </w:p>
        </w:tc>
        <w:tc>
          <w:tcPr>
            <w:tcW w:w="1984" w:type="dxa"/>
          </w:tcPr>
          <w:p w:rsidR="00524679" w:rsidRPr="00172C9D" w:rsidRDefault="00524679" w:rsidP="00BC6C28">
            <w:pPr>
              <w:pStyle w:val="Heading1"/>
              <w:tabs>
                <w:tab w:val="left" w:pos="851"/>
                <w:tab w:val="left" w:pos="993"/>
              </w:tabs>
              <w:spacing w:before="0" w:line="360" w:lineRule="auto"/>
              <w:contextualSpacing/>
              <w:jc w:val="both"/>
              <w:outlineLvl w:val="0"/>
              <w:rPr>
                <w:rFonts w:ascii="Times New Roman" w:eastAsia="Times New Roman" w:hAnsi="Times New Roman" w:cs="Times New Roman"/>
                <w:b w:val="0"/>
                <w:color w:val="auto"/>
              </w:rPr>
            </w:pPr>
            <w:bookmarkStart w:id="14" w:name="_Toc177077112"/>
            <w:r w:rsidRPr="00172C9D">
              <w:rPr>
                <w:rFonts w:ascii="Times New Roman" w:eastAsia="Times New Roman" w:hAnsi="Times New Roman" w:cs="Times New Roman"/>
                <w:b w:val="0"/>
                <w:color w:val="auto"/>
              </w:rPr>
              <w:t>TNCN</w:t>
            </w:r>
            <w:bookmarkEnd w:id="14"/>
          </w:p>
        </w:tc>
        <w:tc>
          <w:tcPr>
            <w:tcW w:w="4678" w:type="dxa"/>
          </w:tcPr>
          <w:p w:rsidR="00524679" w:rsidRPr="000C4394" w:rsidRDefault="00524679" w:rsidP="00BC6C28">
            <w:pPr>
              <w:pStyle w:val="Heading1"/>
              <w:tabs>
                <w:tab w:val="left" w:pos="851"/>
                <w:tab w:val="left" w:pos="993"/>
              </w:tabs>
              <w:spacing w:before="0" w:line="360" w:lineRule="auto"/>
              <w:contextualSpacing/>
              <w:jc w:val="both"/>
              <w:outlineLvl w:val="0"/>
              <w:rPr>
                <w:rFonts w:ascii="Times New Roman" w:eastAsia="Times New Roman" w:hAnsi="Times New Roman" w:cs="Times New Roman"/>
                <w:b w:val="0"/>
                <w:color w:val="auto"/>
              </w:rPr>
            </w:pPr>
            <w:bookmarkStart w:id="15" w:name="_Toc177077113"/>
            <w:r>
              <w:rPr>
                <w:rFonts w:ascii="Times New Roman" w:eastAsia="Times New Roman" w:hAnsi="Times New Roman" w:cs="Times New Roman"/>
                <w:b w:val="0"/>
                <w:color w:val="auto"/>
              </w:rPr>
              <w:t>Thu nhập cá nhân</w:t>
            </w:r>
            <w:bookmarkEnd w:id="15"/>
          </w:p>
        </w:tc>
      </w:tr>
      <w:tr w:rsidR="00524679" w:rsidRPr="000C4394" w:rsidTr="00BC6C28">
        <w:trPr>
          <w:jc w:val="center"/>
        </w:trPr>
        <w:tc>
          <w:tcPr>
            <w:tcW w:w="993" w:type="dxa"/>
          </w:tcPr>
          <w:p w:rsidR="00524679" w:rsidRPr="000C4394" w:rsidRDefault="00524679" w:rsidP="00BC6C28">
            <w:pPr>
              <w:pStyle w:val="Heading1"/>
              <w:tabs>
                <w:tab w:val="left" w:pos="851"/>
                <w:tab w:val="left" w:pos="993"/>
              </w:tabs>
              <w:spacing w:before="0" w:line="360" w:lineRule="auto"/>
              <w:contextualSpacing/>
              <w:jc w:val="center"/>
              <w:outlineLvl w:val="0"/>
              <w:rPr>
                <w:rFonts w:ascii="Times New Roman" w:eastAsia="Times New Roman" w:hAnsi="Times New Roman" w:cs="Times New Roman"/>
                <w:b w:val="0"/>
                <w:color w:val="auto"/>
              </w:rPr>
            </w:pPr>
            <w:bookmarkStart w:id="16" w:name="_Toc177077114"/>
            <w:r>
              <w:rPr>
                <w:rFonts w:ascii="Times New Roman" w:eastAsia="Times New Roman" w:hAnsi="Times New Roman" w:cs="Times New Roman"/>
                <w:b w:val="0"/>
                <w:color w:val="auto"/>
              </w:rPr>
              <w:t>6</w:t>
            </w:r>
            <w:bookmarkEnd w:id="16"/>
          </w:p>
        </w:tc>
        <w:tc>
          <w:tcPr>
            <w:tcW w:w="1984" w:type="dxa"/>
          </w:tcPr>
          <w:p w:rsidR="00524679" w:rsidRPr="00172C9D" w:rsidRDefault="00524679" w:rsidP="00BC6C28">
            <w:pPr>
              <w:pStyle w:val="Heading1"/>
              <w:tabs>
                <w:tab w:val="left" w:pos="851"/>
                <w:tab w:val="left" w:pos="993"/>
              </w:tabs>
              <w:spacing w:before="0" w:line="360" w:lineRule="auto"/>
              <w:contextualSpacing/>
              <w:jc w:val="both"/>
              <w:outlineLvl w:val="0"/>
              <w:rPr>
                <w:rStyle w:val="fontstyle01"/>
                <w:b w:val="0"/>
                <w:color w:val="auto"/>
              </w:rPr>
            </w:pPr>
            <w:bookmarkStart w:id="17" w:name="_Toc177077115"/>
            <w:r w:rsidRPr="00172C9D">
              <w:rPr>
                <w:rStyle w:val="fontstyle01"/>
                <w:b w:val="0"/>
                <w:color w:val="auto"/>
              </w:rPr>
              <w:t>TNDN</w:t>
            </w:r>
            <w:bookmarkEnd w:id="17"/>
          </w:p>
        </w:tc>
        <w:tc>
          <w:tcPr>
            <w:tcW w:w="4678" w:type="dxa"/>
          </w:tcPr>
          <w:p w:rsidR="00524679" w:rsidRDefault="00524679" w:rsidP="00BC6C28">
            <w:pPr>
              <w:pStyle w:val="Heading1"/>
              <w:tabs>
                <w:tab w:val="left" w:pos="851"/>
                <w:tab w:val="left" w:pos="993"/>
              </w:tabs>
              <w:spacing w:before="0" w:line="360" w:lineRule="auto"/>
              <w:contextualSpacing/>
              <w:jc w:val="both"/>
              <w:outlineLvl w:val="0"/>
              <w:rPr>
                <w:rFonts w:ascii="Times New Roman" w:eastAsia="Times New Roman" w:hAnsi="Times New Roman" w:cs="Times New Roman"/>
                <w:b w:val="0"/>
                <w:color w:val="auto"/>
              </w:rPr>
            </w:pPr>
            <w:bookmarkStart w:id="18" w:name="_Toc177077116"/>
            <w:r>
              <w:rPr>
                <w:rFonts w:ascii="Times New Roman" w:eastAsia="Times New Roman" w:hAnsi="Times New Roman" w:cs="Times New Roman"/>
                <w:b w:val="0"/>
                <w:color w:val="auto"/>
              </w:rPr>
              <w:t>Thu nhập doanh nghiệp</w:t>
            </w:r>
            <w:bookmarkEnd w:id="18"/>
          </w:p>
        </w:tc>
      </w:tr>
      <w:tr w:rsidR="00524679" w:rsidRPr="000C4394" w:rsidTr="00BC6C28">
        <w:trPr>
          <w:jc w:val="center"/>
        </w:trPr>
        <w:tc>
          <w:tcPr>
            <w:tcW w:w="993" w:type="dxa"/>
          </w:tcPr>
          <w:p w:rsidR="00524679" w:rsidRPr="000C4394" w:rsidRDefault="00524679" w:rsidP="00BC6C28">
            <w:pPr>
              <w:pStyle w:val="Heading1"/>
              <w:tabs>
                <w:tab w:val="left" w:pos="851"/>
                <w:tab w:val="left" w:pos="993"/>
              </w:tabs>
              <w:spacing w:before="0" w:line="360" w:lineRule="auto"/>
              <w:contextualSpacing/>
              <w:jc w:val="center"/>
              <w:outlineLvl w:val="0"/>
              <w:rPr>
                <w:rFonts w:ascii="Times New Roman" w:eastAsia="Times New Roman" w:hAnsi="Times New Roman" w:cs="Times New Roman"/>
                <w:b w:val="0"/>
                <w:color w:val="auto"/>
              </w:rPr>
            </w:pPr>
            <w:bookmarkStart w:id="19" w:name="_Toc177077117"/>
            <w:r>
              <w:rPr>
                <w:rFonts w:ascii="Times New Roman" w:eastAsia="Times New Roman" w:hAnsi="Times New Roman" w:cs="Times New Roman"/>
                <w:b w:val="0"/>
                <w:color w:val="auto"/>
              </w:rPr>
              <w:t>7</w:t>
            </w:r>
            <w:bookmarkEnd w:id="19"/>
          </w:p>
        </w:tc>
        <w:tc>
          <w:tcPr>
            <w:tcW w:w="1984" w:type="dxa"/>
          </w:tcPr>
          <w:p w:rsidR="00524679" w:rsidRPr="00172C9D" w:rsidRDefault="00524679" w:rsidP="00BC6C28">
            <w:pPr>
              <w:pStyle w:val="Heading1"/>
              <w:tabs>
                <w:tab w:val="left" w:pos="851"/>
                <w:tab w:val="left" w:pos="993"/>
              </w:tabs>
              <w:spacing w:before="0" w:line="360" w:lineRule="auto"/>
              <w:contextualSpacing/>
              <w:jc w:val="both"/>
              <w:outlineLvl w:val="0"/>
              <w:rPr>
                <w:rStyle w:val="fontstyle01"/>
                <w:b w:val="0"/>
                <w:color w:val="auto"/>
              </w:rPr>
            </w:pPr>
            <w:bookmarkStart w:id="20" w:name="_Toc177077118"/>
            <w:r w:rsidRPr="00172C9D">
              <w:rPr>
                <w:rStyle w:val="fontstyle01"/>
                <w:b w:val="0"/>
                <w:color w:val="auto"/>
              </w:rPr>
              <w:t>VAT</w:t>
            </w:r>
            <w:bookmarkEnd w:id="20"/>
          </w:p>
        </w:tc>
        <w:tc>
          <w:tcPr>
            <w:tcW w:w="4678" w:type="dxa"/>
          </w:tcPr>
          <w:p w:rsidR="00524679" w:rsidRDefault="00524679" w:rsidP="00BC6C28">
            <w:pPr>
              <w:pStyle w:val="Heading1"/>
              <w:tabs>
                <w:tab w:val="left" w:pos="851"/>
                <w:tab w:val="left" w:pos="993"/>
              </w:tabs>
              <w:spacing w:before="0" w:line="360" w:lineRule="auto"/>
              <w:contextualSpacing/>
              <w:jc w:val="both"/>
              <w:outlineLvl w:val="0"/>
              <w:rPr>
                <w:rFonts w:ascii="Times New Roman" w:eastAsia="Times New Roman" w:hAnsi="Times New Roman" w:cs="Times New Roman"/>
                <w:b w:val="0"/>
                <w:color w:val="auto"/>
              </w:rPr>
            </w:pPr>
            <w:bookmarkStart w:id="21" w:name="_Toc177077119"/>
            <w:r>
              <w:rPr>
                <w:rFonts w:ascii="Times New Roman" w:eastAsia="Times New Roman" w:hAnsi="Times New Roman" w:cs="Times New Roman"/>
                <w:b w:val="0"/>
                <w:color w:val="auto"/>
              </w:rPr>
              <w:t>Thuế giá trị gia tăng</w:t>
            </w:r>
            <w:bookmarkEnd w:id="21"/>
          </w:p>
        </w:tc>
      </w:tr>
    </w:tbl>
    <w:p w:rsidR="00524679" w:rsidRPr="000C4394" w:rsidRDefault="00524679" w:rsidP="00524679">
      <w:pPr>
        <w:pStyle w:val="Heading1"/>
        <w:tabs>
          <w:tab w:val="left" w:pos="851"/>
          <w:tab w:val="left" w:pos="993"/>
        </w:tabs>
        <w:spacing w:before="0" w:line="360" w:lineRule="auto"/>
        <w:contextualSpacing/>
        <w:jc w:val="both"/>
        <w:rPr>
          <w:rFonts w:ascii="Times New Roman" w:eastAsia="Times New Roman" w:hAnsi="Times New Roman" w:cs="Times New Roman"/>
          <w:color w:val="auto"/>
        </w:rPr>
      </w:pPr>
    </w:p>
    <w:p w:rsidR="00524679" w:rsidRDefault="00524679" w:rsidP="00524679">
      <w:pPr>
        <w:pStyle w:val="01"/>
      </w:pPr>
    </w:p>
    <w:p w:rsidR="00EE7222" w:rsidRDefault="00EE7222">
      <w:pPr>
        <w:rPr>
          <w:rFonts w:ascii="Times New Roman" w:hAnsi="Times New Roman" w:cs="Times New Roman"/>
          <w:sz w:val="28"/>
          <w:szCs w:val="28"/>
          <w:lang w:val="pt-BR"/>
        </w:rPr>
      </w:pPr>
      <w:r>
        <w:rPr>
          <w:rFonts w:ascii="Times New Roman" w:hAnsi="Times New Roman" w:cs="Times New Roman"/>
          <w:sz w:val="28"/>
          <w:szCs w:val="28"/>
          <w:lang w:val="pt-BR"/>
        </w:rPr>
        <w:br w:type="page"/>
      </w:r>
    </w:p>
    <w:p w:rsidR="00AA1FFB" w:rsidRDefault="00EE7222" w:rsidP="008E6A79">
      <w:pPr>
        <w:tabs>
          <w:tab w:val="left" w:pos="993"/>
        </w:tabs>
        <w:spacing w:after="0" w:line="360" w:lineRule="auto"/>
        <w:contextualSpacing/>
        <w:jc w:val="center"/>
        <w:rPr>
          <w:rFonts w:ascii="Times New Roman" w:hAnsi="Times New Roman" w:cs="Times New Roman"/>
          <w:b/>
          <w:sz w:val="28"/>
          <w:szCs w:val="28"/>
          <w:lang w:val="pt-BR"/>
        </w:rPr>
      </w:pPr>
      <w:r w:rsidRPr="00661136">
        <w:rPr>
          <w:rFonts w:ascii="Times New Roman" w:hAnsi="Times New Roman" w:cs="Times New Roman"/>
          <w:b/>
          <w:sz w:val="28"/>
          <w:szCs w:val="28"/>
          <w:lang w:val="pt-BR"/>
        </w:rPr>
        <w:lastRenderedPageBreak/>
        <w:t>DANH MỤC CÁC BẢNG</w:t>
      </w:r>
    </w:p>
    <w:p w:rsidR="00F71263" w:rsidRPr="00661136" w:rsidRDefault="00F71263" w:rsidP="008E6A79">
      <w:pPr>
        <w:tabs>
          <w:tab w:val="left" w:pos="993"/>
        </w:tabs>
        <w:spacing w:after="0" w:line="360" w:lineRule="auto"/>
        <w:contextualSpacing/>
        <w:jc w:val="center"/>
        <w:rPr>
          <w:rFonts w:ascii="Times New Roman" w:hAnsi="Times New Roman" w:cs="Times New Roman"/>
          <w:b/>
          <w:sz w:val="28"/>
          <w:szCs w:val="28"/>
          <w:lang w:val="pt-BR"/>
        </w:rPr>
      </w:pPr>
    </w:p>
    <w:p w:rsidR="00661136" w:rsidRPr="00661136" w:rsidRDefault="00661136" w:rsidP="00661136">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r w:rsidRPr="00661136">
        <w:rPr>
          <w:rFonts w:ascii="Times New Roman" w:hAnsi="Times New Roman" w:cs="Times New Roman"/>
          <w:b w:val="0"/>
          <w:i w:val="0"/>
          <w:sz w:val="28"/>
          <w:szCs w:val="28"/>
          <w:lang w:val="pt-BR"/>
        </w:rPr>
        <w:fldChar w:fldCharType="begin"/>
      </w:r>
      <w:r w:rsidRPr="00661136">
        <w:rPr>
          <w:rFonts w:ascii="Times New Roman" w:hAnsi="Times New Roman" w:cs="Times New Roman"/>
          <w:b w:val="0"/>
          <w:i w:val="0"/>
          <w:sz w:val="28"/>
          <w:szCs w:val="28"/>
          <w:lang w:val="pt-BR"/>
        </w:rPr>
        <w:instrText xml:space="preserve"> TOC \h \z \t "bảng,1" </w:instrText>
      </w:r>
      <w:r w:rsidRPr="00661136">
        <w:rPr>
          <w:rFonts w:ascii="Times New Roman" w:hAnsi="Times New Roman" w:cs="Times New Roman"/>
          <w:b w:val="0"/>
          <w:i w:val="0"/>
          <w:sz w:val="28"/>
          <w:szCs w:val="28"/>
          <w:lang w:val="pt-BR"/>
        </w:rPr>
        <w:fldChar w:fldCharType="separate"/>
      </w:r>
      <w:hyperlink w:anchor="_Toc177479932" w:history="1">
        <w:r w:rsidRPr="00661136">
          <w:rPr>
            <w:rStyle w:val="Hyperlink"/>
            <w:rFonts w:ascii="Times New Roman" w:hAnsi="Times New Roman" w:cs="Times New Roman"/>
            <w:i w:val="0"/>
            <w:noProof/>
            <w:sz w:val="28"/>
            <w:szCs w:val="28"/>
            <w:u w:val="none"/>
          </w:rPr>
          <w:t>Bảng 1</w:t>
        </w:r>
        <w:r>
          <w:rPr>
            <w:rStyle w:val="Hyperlink"/>
            <w:rFonts w:ascii="Times New Roman" w:hAnsi="Times New Roman" w:cs="Times New Roman"/>
            <w:i w:val="0"/>
            <w:noProof/>
            <w:sz w:val="28"/>
            <w:szCs w:val="28"/>
            <w:u w:val="none"/>
          </w:rPr>
          <w:t>.</w:t>
        </w:r>
        <w:r w:rsidRPr="00661136">
          <w:rPr>
            <w:rStyle w:val="Hyperlink"/>
            <w:rFonts w:ascii="Times New Roman" w:hAnsi="Times New Roman" w:cs="Times New Roman"/>
            <w:i w:val="0"/>
            <w:noProof/>
            <w:sz w:val="28"/>
            <w:szCs w:val="28"/>
            <w:u w:val="none"/>
          </w:rPr>
          <w:t xml:space="preserve"> </w:t>
        </w:r>
        <w:r w:rsidRPr="00661136">
          <w:rPr>
            <w:rStyle w:val="Hyperlink"/>
            <w:rFonts w:ascii="Times New Roman" w:hAnsi="Times New Roman" w:cs="Times New Roman"/>
            <w:b w:val="0"/>
            <w:i w:val="0"/>
            <w:noProof/>
            <w:sz w:val="28"/>
            <w:szCs w:val="28"/>
            <w:u w:val="none"/>
          </w:rPr>
          <w:t>Kết quả thanh tra các doanh nghiệp có GDLK tại Quận Tân Phú, Thành phố Hồ Chí Minh, giai đoạn từ năm 2020 đến hết năm 2023.</w:t>
        </w:r>
        <w:r w:rsidRPr="00661136">
          <w:rPr>
            <w:rFonts w:ascii="Times New Roman" w:hAnsi="Times New Roman" w:cs="Times New Roman"/>
            <w:b w:val="0"/>
            <w:i w:val="0"/>
            <w:noProof/>
            <w:webHidden/>
            <w:sz w:val="28"/>
            <w:szCs w:val="28"/>
          </w:rPr>
          <w:tab/>
        </w:r>
        <w:r w:rsidRPr="00661136">
          <w:rPr>
            <w:rFonts w:ascii="Times New Roman" w:hAnsi="Times New Roman" w:cs="Times New Roman"/>
            <w:b w:val="0"/>
            <w:i w:val="0"/>
            <w:noProof/>
            <w:webHidden/>
            <w:sz w:val="28"/>
            <w:szCs w:val="28"/>
          </w:rPr>
          <w:fldChar w:fldCharType="begin"/>
        </w:r>
        <w:r w:rsidRPr="00661136">
          <w:rPr>
            <w:rFonts w:ascii="Times New Roman" w:hAnsi="Times New Roman" w:cs="Times New Roman"/>
            <w:b w:val="0"/>
            <w:i w:val="0"/>
            <w:noProof/>
            <w:webHidden/>
            <w:sz w:val="28"/>
            <w:szCs w:val="28"/>
          </w:rPr>
          <w:instrText xml:space="preserve"> PAGEREF _Toc177479932 \h </w:instrText>
        </w:r>
        <w:r w:rsidRPr="00661136">
          <w:rPr>
            <w:rFonts w:ascii="Times New Roman" w:hAnsi="Times New Roman" w:cs="Times New Roman"/>
            <w:b w:val="0"/>
            <w:i w:val="0"/>
            <w:noProof/>
            <w:webHidden/>
            <w:sz w:val="28"/>
            <w:szCs w:val="28"/>
          </w:rPr>
        </w:r>
        <w:r w:rsidRPr="00661136">
          <w:rPr>
            <w:rFonts w:ascii="Times New Roman" w:hAnsi="Times New Roman" w:cs="Times New Roman"/>
            <w:b w:val="0"/>
            <w:i w:val="0"/>
            <w:noProof/>
            <w:webHidden/>
            <w:sz w:val="28"/>
            <w:szCs w:val="28"/>
          </w:rPr>
          <w:fldChar w:fldCharType="separate"/>
        </w:r>
        <w:r w:rsidR="008D05C3">
          <w:rPr>
            <w:rFonts w:ascii="Times New Roman" w:hAnsi="Times New Roman" w:cs="Times New Roman"/>
            <w:b w:val="0"/>
            <w:i w:val="0"/>
            <w:noProof/>
            <w:webHidden/>
            <w:sz w:val="28"/>
            <w:szCs w:val="28"/>
          </w:rPr>
          <w:t>60</w:t>
        </w:r>
        <w:r w:rsidRPr="00661136">
          <w:rPr>
            <w:rFonts w:ascii="Times New Roman" w:hAnsi="Times New Roman" w:cs="Times New Roman"/>
            <w:b w:val="0"/>
            <w:i w:val="0"/>
            <w:noProof/>
            <w:webHidden/>
            <w:sz w:val="28"/>
            <w:szCs w:val="28"/>
          </w:rPr>
          <w:fldChar w:fldCharType="end"/>
        </w:r>
      </w:hyperlink>
    </w:p>
    <w:p w:rsidR="00661136" w:rsidRPr="00661136" w:rsidRDefault="009111B3" w:rsidP="00661136">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hyperlink w:anchor="_Toc177479933" w:history="1">
        <w:r w:rsidR="00661136" w:rsidRPr="00661136">
          <w:rPr>
            <w:rStyle w:val="Hyperlink"/>
            <w:rFonts w:ascii="Times New Roman" w:hAnsi="Times New Roman" w:cs="Times New Roman"/>
            <w:i w:val="0"/>
            <w:noProof/>
            <w:sz w:val="28"/>
            <w:szCs w:val="28"/>
            <w:u w:val="none"/>
          </w:rPr>
          <w:t xml:space="preserve">Bảng 2. </w:t>
        </w:r>
        <w:r w:rsidR="00661136" w:rsidRPr="00661136">
          <w:rPr>
            <w:rStyle w:val="Hyperlink"/>
            <w:rFonts w:ascii="Times New Roman" w:hAnsi="Times New Roman" w:cs="Times New Roman"/>
            <w:b w:val="0"/>
            <w:i w:val="0"/>
            <w:noProof/>
            <w:sz w:val="28"/>
            <w:szCs w:val="28"/>
            <w:u w:val="none"/>
          </w:rPr>
          <w:t>Biểu đồ thống kê các chỉ tiêu qua các năm</w:t>
        </w:r>
        <w:r w:rsidR="00661136" w:rsidRPr="00661136">
          <w:rPr>
            <w:rFonts w:ascii="Times New Roman" w:hAnsi="Times New Roman" w:cs="Times New Roman"/>
            <w:b w:val="0"/>
            <w:i w:val="0"/>
            <w:noProof/>
            <w:webHidden/>
            <w:sz w:val="28"/>
            <w:szCs w:val="28"/>
          </w:rPr>
          <w:tab/>
        </w:r>
        <w:r w:rsidR="00661136" w:rsidRPr="00661136">
          <w:rPr>
            <w:rFonts w:ascii="Times New Roman" w:hAnsi="Times New Roman" w:cs="Times New Roman"/>
            <w:b w:val="0"/>
            <w:i w:val="0"/>
            <w:noProof/>
            <w:webHidden/>
            <w:sz w:val="28"/>
            <w:szCs w:val="28"/>
          </w:rPr>
          <w:fldChar w:fldCharType="begin"/>
        </w:r>
        <w:r w:rsidR="00661136" w:rsidRPr="00661136">
          <w:rPr>
            <w:rFonts w:ascii="Times New Roman" w:hAnsi="Times New Roman" w:cs="Times New Roman"/>
            <w:b w:val="0"/>
            <w:i w:val="0"/>
            <w:noProof/>
            <w:webHidden/>
            <w:sz w:val="28"/>
            <w:szCs w:val="28"/>
          </w:rPr>
          <w:instrText xml:space="preserve"> PAGEREF _Toc177479933 \h </w:instrText>
        </w:r>
        <w:r w:rsidR="00661136" w:rsidRPr="00661136">
          <w:rPr>
            <w:rFonts w:ascii="Times New Roman" w:hAnsi="Times New Roman" w:cs="Times New Roman"/>
            <w:b w:val="0"/>
            <w:i w:val="0"/>
            <w:noProof/>
            <w:webHidden/>
            <w:sz w:val="28"/>
            <w:szCs w:val="28"/>
          </w:rPr>
        </w:r>
        <w:r w:rsidR="00661136" w:rsidRPr="00661136">
          <w:rPr>
            <w:rFonts w:ascii="Times New Roman" w:hAnsi="Times New Roman" w:cs="Times New Roman"/>
            <w:b w:val="0"/>
            <w:i w:val="0"/>
            <w:noProof/>
            <w:webHidden/>
            <w:sz w:val="28"/>
            <w:szCs w:val="28"/>
          </w:rPr>
          <w:fldChar w:fldCharType="separate"/>
        </w:r>
        <w:r w:rsidR="008D05C3">
          <w:rPr>
            <w:rFonts w:ascii="Times New Roman" w:hAnsi="Times New Roman" w:cs="Times New Roman"/>
            <w:b w:val="0"/>
            <w:i w:val="0"/>
            <w:noProof/>
            <w:webHidden/>
            <w:sz w:val="28"/>
            <w:szCs w:val="28"/>
          </w:rPr>
          <w:t>61</w:t>
        </w:r>
        <w:r w:rsidR="00661136" w:rsidRPr="00661136">
          <w:rPr>
            <w:rFonts w:ascii="Times New Roman" w:hAnsi="Times New Roman" w:cs="Times New Roman"/>
            <w:b w:val="0"/>
            <w:i w:val="0"/>
            <w:noProof/>
            <w:webHidden/>
            <w:sz w:val="28"/>
            <w:szCs w:val="28"/>
          </w:rPr>
          <w:fldChar w:fldCharType="end"/>
        </w:r>
      </w:hyperlink>
    </w:p>
    <w:p w:rsidR="00EE7222" w:rsidRPr="00661136" w:rsidRDefault="00661136" w:rsidP="00661136">
      <w:pPr>
        <w:tabs>
          <w:tab w:val="left" w:pos="993"/>
        </w:tabs>
        <w:spacing w:after="0" w:line="360" w:lineRule="auto"/>
        <w:contextualSpacing/>
        <w:jc w:val="both"/>
        <w:rPr>
          <w:rFonts w:ascii="Times New Roman" w:hAnsi="Times New Roman" w:cs="Times New Roman"/>
          <w:sz w:val="28"/>
          <w:szCs w:val="28"/>
          <w:lang w:val="pt-BR"/>
        </w:rPr>
      </w:pPr>
      <w:r w:rsidRPr="00661136">
        <w:rPr>
          <w:rFonts w:ascii="Times New Roman" w:hAnsi="Times New Roman" w:cs="Times New Roman"/>
          <w:sz w:val="28"/>
          <w:szCs w:val="28"/>
          <w:lang w:val="pt-BR"/>
        </w:rPr>
        <w:fldChar w:fldCharType="end"/>
      </w:r>
    </w:p>
    <w:p w:rsidR="00AA1FFB" w:rsidRPr="00661136" w:rsidRDefault="00AA1FFB" w:rsidP="00661136">
      <w:pPr>
        <w:tabs>
          <w:tab w:val="left" w:pos="993"/>
        </w:tabs>
        <w:spacing w:after="0" w:line="360" w:lineRule="auto"/>
        <w:contextualSpacing/>
        <w:jc w:val="both"/>
        <w:rPr>
          <w:rFonts w:ascii="Times New Roman" w:hAnsi="Times New Roman" w:cs="Times New Roman"/>
          <w:sz w:val="28"/>
          <w:szCs w:val="28"/>
          <w:lang w:val="pt-BR"/>
        </w:rPr>
        <w:sectPr w:rsidR="00AA1FFB" w:rsidRPr="00661136" w:rsidSect="00AA1FFB">
          <w:footerReference w:type="default" r:id="rId10"/>
          <w:pgSz w:w="11900" w:h="16838" w:code="9"/>
          <w:pgMar w:top="1985" w:right="1134" w:bottom="1701" w:left="1985" w:header="720" w:footer="720" w:gutter="0"/>
          <w:pgBorders w:display="firstPage">
            <w:top w:val="twistedLines1" w:sz="18" w:space="0" w:color="auto"/>
            <w:left w:val="twistedLines1" w:sz="18" w:space="0" w:color="auto"/>
            <w:bottom w:val="twistedLines1" w:sz="18" w:space="0" w:color="auto"/>
            <w:right w:val="twistedLines1" w:sz="18" w:space="0" w:color="auto"/>
          </w:pgBorders>
          <w:cols w:space="720"/>
          <w:docGrid w:linePitch="360"/>
        </w:sectPr>
      </w:pPr>
    </w:p>
    <w:p w:rsidR="00D26BAB" w:rsidRPr="00AA1FFB" w:rsidRDefault="00D26BAB" w:rsidP="00AA1FFB">
      <w:pPr>
        <w:pStyle w:val="01"/>
      </w:pPr>
      <w:bookmarkStart w:id="22" w:name="_Toc177383296"/>
      <w:bookmarkStart w:id="23" w:name="_Toc179373963"/>
      <w:r w:rsidRPr="00AA1FFB">
        <w:lastRenderedPageBreak/>
        <w:t>PHẦN MỞ ĐẦU</w:t>
      </w:r>
      <w:bookmarkEnd w:id="22"/>
      <w:bookmarkEnd w:id="23"/>
    </w:p>
    <w:p w:rsidR="00AA1FFB" w:rsidRPr="00AA1FFB" w:rsidRDefault="00AA1FFB" w:rsidP="00AA1FFB">
      <w:pPr>
        <w:spacing w:after="0" w:line="360" w:lineRule="auto"/>
        <w:ind w:firstLine="567"/>
        <w:jc w:val="both"/>
        <w:rPr>
          <w:rFonts w:ascii="Times New Roman" w:hAnsi="Times New Roman" w:cs="Times New Roman"/>
          <w:sz w:val="28"/>
          <w:szCs w:val="28"/>
        </w:rPr>
      </w:pPr>
      <w:bookmarkStart w:id="24" w:name="_Toc177383297"/>
    </w:p>
    <w:p w:rsidR="00D26BAB" w:rsidRPr="00AA1FFB" w:rsidRDefault="00D26BAB" w:rsidP="00AA1FFB">
      <w:pPr>
        <w:pStyle w:val="02"/>
      </w:pPr>
      <w:bookmarkStart w:id="25" w:name="_Toc179373964"/>
      <w:r w:rsidRPr="00AA1FFB">
        <w:t>1. Tính cấp thiết của việc nghiên cứu đề tài</w:t>
      </w:r>
      <w:bookmarkEnd w:id="24"/>
      <w:bookmarkEnd w:id="25"/>
    </w:p>
    <w:p w:rsidR="00973ECA" w:rsidRPr="00AA1FFB" w:rsidRDefault="001A0255" w:rsidP="00AA1FFB">
      <w:pPr>
        <w:spacing w:after="0" w:line="360" w:lineRule="auto"/>
        <w:ind w:firstLine="567"/>
        <w:jc w:val="both"/>
        <w:rPr>
          <w:rFonts w:ascii="Times New Roman" w:hAnsi="Times New Roman" w:cs="Times New Roman"/>
          <w:sz w:val="28"/>
          <w:szCs w:val="28"/>
        </w:rPr>
      </w:pPr>
      <w:bookmarkStart w:id="26" w:name="_Toc177383298"/>
      <w:r w:rsidRPr="00AA1FFB">
        <w:rPr>
          <w:rFonts w:ascii="Times New Roman" w:hAnsi="Times New Roman" w:cs="Times New Roman"/>
          <w:sz w:val="28"/>
          <w:szCs w:val="28"/>
        </w:rPr>
        <w:t>Giao dịch liên kết có thể mang lại cơ hội lớn, nhưng cũng đi kèm với nhiều rủi ro pháp lý. Nghiên cứu về pháp luật sẽ giúp định rõ trách nhiệm, quyền lợi và bảo vệ cho cả những người chủ động mở rộng kinh doanh và những đối tác tham gia giao dịch. Trong bối cảnh Việt Nam đang hội nhập ngày càng sâu rộng vào nền kinh tế toàn cầu, các giao dịch liên kết và xuyên quốc gia sẽ ngày càng nhiều hơn. Tuy nhiên, việc quản lý và xử lý các giao dịch này vẫn đang là một vấn đề còn nhiều khó khăn và thách thức, là nỗi trăn trở của cả các nhà quản lý và các nhà đầu tư, đặc biệt khi những chính sách và cơ chế quản lý giao dịch liên kết còn chưa phù hợp với các tiêu chuẩn và thông lệ quốc tế.</w:t>
      </w:r>
      <w:bookmarkEnd w:id="26"/>
    </w:p>
    <w:p w:rsidR="00AA1FFB" w:rsidRPr="00AA1FFB" w:rsidRDefault="00973ECA" w:rsidP="00AA1FFB">
      <w:pPr>
        <w:spacing w:after="0" w:line="360" w:lineRule="auto"/>
        <w:ind w:firstLine="567"/>
        <w:jc w:val="both"/>
        <w:rPr>
          <w:rFonts w:ascii="Times New Roman" w:hAnsi="Times New Roman" w:cs="Times New Roman"/>
          <w:sz w:val="28"/>
          <w:szCs w:val="28"/>
        </w:rPr>
      </w:pPr>
      <w:bookmarkStart w:id="27" w:name="_Toc177383299"/>
      <w:r w:rsidRPr="00AA1FFB">
        <w:rPr>
          <w:rFonts w:ascii="Times New Roman" w:hAnsi="Times New Roman" w:cs="Times New Roman"/>
          <w:sz w:val="28"/>
          <w:szCs w:val="28"/>
        </w:rPr>
        <w:t>Pháp luật về giao dịch liên kết có vai trò vô cùng quan trọng trong việc quản lý, kiểm soát và điều chỉnh các hoạt động giao dịch kinh doanh giữa các bên có quan hệ sở hữu, kiểm soát hoặc ảnh hưởng lẫn nhau. Sự phát triển của các tập đoàn đa quốc gia và xu hướng toàn cầu hóa đã tạo điều kiện cho các doanh nghiệp sử dụng mối quan hệ liên kết để thực hiện các giao dịch nội bộ nhằm tối ưu hóa lợi nhuận, đặc biệt qua việc chuyển giá và tránh thuế. Chính vì vậy, pháp luật về giao dịch liên kết ra đời để ngăn ngừa và điều chỉnh các hành vi gian lận, bảo vệ lợi ích quốc gia, và tạo môi trường cạnh tranh lành mạnh giữa các doanh nghiệp.</w:t>
      </w:r>
      <w:bookmarkStart w:id="28" w:name="_Toc177383300"/>
      <w:bookmarkEnd w:id="27"/>
    </w:p>
    <w:p w:rsidR="00D26BAB" w:rsidRPr="00AA1FFB" w:rsidRDefault="001A0255" w:rsidP="00AA1FFB">
      <w:pPr>
        <w:spacing w:after="0" w:line="360" w:lineRule="auto"/>
        <w:ind w:firstLine="567"/>
        <w:jc w:val="both"/>
        <w:rPr>
          <w:rFonts w:ascii="Times New Roman" w:hAnsi="Times New Roman" w:cs="Times New Roman"/>
          <w:sz w:val="28"/>
          <w:szCs w:val="28"/>
        </w:rPr>
      </w:pPr>
      <w:r w:rsidRPr="00AA1FFB">
        <w:rPr>
          <w:rFonts w:ascii="Times New Roman" w:hAnsi="Times New Roman" w:cs="Times New Roman"/>
          <w:sz w:val="28"/>
          <w:szCs w:val="28"/>
        </w:rPr>
        <w:t xml:space="preserve">Theo Nghị định 20/2017/NĐ-CP, “giao dịch liên kết” là giao dịch phát sinh giữa các bên có quan hệ liên kết trong quá trình sản xuất, kinh doanh. Trong bối cảnh Việt Nam đang hội nhập ngày càng sâu rộng vào nền kinh tế toàn cầu, các giao dịch liên kết và xuyên quốc gia sẽ ngày càng nhiều hơn. Tuy nhiên, hiện tại các giao dịch này thường được gắn liền với vấn đề </w:t>
      </w:r>
      <w:r w:rsidRPr="00AA1FFB">
        <w:rPr>
          <w:rFonts w:ascii="Times New Roman" w:hAnsi="Times New Roman" w:cs="Times New Roman"/>
          <w:sz w:val="28"/>
          <w:szCs w:val="28"/>
        </w:rPr>
        <w:lastRenderedPageBreak/>
        <w:t>“chuyển giá”. Cách nhìn nhận không phù hợp và thiếu khách quan về những giao dịch này sẽ tạo nên những thách thức và rào cản đối các nhà đầu tư xuyên quốc gia khi quyết định đầu tư tại Việt Nam. Vấn đề giao dịch liên kết và chuyển giá đã được đề cập trong các văn bản pháp luật được ban hành từ cuối thập niên 90 về quản lý thuế của các doanh nghiệp có vốn đầu tư nước ngoài. Tuy nhiên, chỉ đến khi Nghị định 20/2017/NĐ-CP quy định về quản lý thuế đối với doanh nghiệp có giao dịch liên kết và Thông tư 41/2017/TT-BTC hướng dẫn thực hiện một số điều của Nghị định 20/2017/NĐ-CP được ban hành vào năm 2017, vấn đề về giao dịch liên kết mới được nhìn nhận và điều chỉnh một cách toàn diện. Song sau một thời gian triển khai, Nghị định đã bộc lộ một số bất cập và chưa có tính khả thi. Và mới đây, Chính Phủ đã ban hành Nghị định 68/2020/NĐ-CP sửa đổi, bổ sung khoản 3 Điều 8 Nghị định số 20/2017/NĐ-CP, thời gian tới sẽ ban hành một nghị định sửa đổi toàn diện Nghị định 20/2017/NĐ-CP. Một trong những vấn đề trăn trở đối với các nhà đầu tư, đặc biệt là các nhà đầu tư đa quốc gia với chuỗi cung ứng xuyên biên giới, đó là những chính sách và cơ chế quản lý giao dịch liên kết còn nhiều hạn chế như khái niệm “chuyển giá” chưa được đưa vào luật dẫn đến còn nhiều tranh cãi về cách hiểu, hay vẫn còn thiếu những quy định và cơ chế cụ thể để xác định và xử lý các trường hợp giao dịch liên kết.  Đồng thời, những chính sách hiện có vẫn còn một số điểm chưa phù hợp với chính sách và thông lệ quốc tế, khiến các nhà đầu tư không khỏi băn khoăn. Chính vì những hạn chế này mà việc xác định các giao dịch liên kết và chuyển giá cũng như những kết luận thanh tra, kiểm tra về các giao dịch này còn nhiều bất cập và chưa phù hợp với thực tiễn, gây ra những quan ngại đối với các nhà đầu tư.</w:t>
      </w:r>
      <w:bookmarkEnd w:id="28"/>
    </w:p>
    <w:p w:rsidR="001A0255" w:rsidRPr="00AA1FFB" w:rsidRDefault="001A0255" w:rsidP="00AA1FFB">
      <w:pPr>
        <w:spacing w:after="0" w:line="360" w:lineRule="auto"/>
        <w:ind w:firstLine="567"/>
        <w:jc w:val="both"/>
        <w:rPr>
          <w:rFonts w:ascii="Times New Roman" w:hAnsi="Times New Roman" w:cs="Times New Roman"/>
          <w:sz w:val="28"/>
          <w:szCs w:val="28"/>
        </w:rPr>
      </w:pPr>
      <w:bookmarkStart w:id="29" w:name="_Toc177383301"/>
      <w:r w:rsidRPr="00AA1FFB">
        <w:rPr>
          <w:rFonts w:ascii="Times New Roman" w:hAnsi="Times New Roman" w:cs="Times New Roman"/>
          <w:sz w:val="28"/>
          <w:szCs w:val="28"/>
        </w:rPr>
        <w:t xml:space="preserve">Quận Tân Phú, thành phố Hồ Chí Minh, là một trong những khu vực đô thị đang phát triển mạnh mẽ, đặc biệt là trong lĩnh vực kinh doanh và giao dịch bất động sản. Trong bối cảnh này, việc nghiên cứu về pháp luật liên quan </w:t>
      </w:r>
      <w:r w:rsidRPr="00AA1FFB">
        <w:rPr>
          <w:rFonts w:ascii="Times New Roman" w:hAnsi="Times New Roman" w:cs="Times New Roman"/>
          <w:sz w:val="28"/>
          <w:szCs w:val="28"/>
        </w:rPr>
        <w:lastRenderedPageBreak/>
        <w:t>đến giao dịch liên kết không chỉ là hợp lý mà còn cực kỳ cấp thiết với nhiều lý do quan trọng. Giao dịch liên kết đang trở thành một phương thức quan trọng trong việc kích thích sự đa dạng và cạnh tranh trong thị trường kinh doanh. Nghiên cứu về pháp luật liên quan đến giao dịch liên kết tại Quận Tân Phú sẽ giúp hiểu rõ hơn về các quy định, giúp doanh nghiệp và cá nhân tham gia giao dịch này hiểu rõ về quy trình và quyền lợi của mình. Việc nghiên cứu đề tài này tại quận Tân Phú sẽ giúp doanh nghiệp địa phương hiểu rõ hơn về cơ hội và thách thức trong giao dịch liên kết. Thông qua việc áp dụng các quy định pháp luật hiệu quả, họ có thể phát triển kinh doanh bền vững và đóng góp vào sự phồn thịnh của cộng đồng. Nghiên cứu về pháp luật giao dịch liên kết tại quận Tân Phú không chỉ là cơ hội để cải thiện môi trường kinh doanh mà còn là cơ hội để đóng góp vào quy hoạch đô thị và phát triển bền vững của khu vực. Những thông tin này có thể hỗ trợ quyết định về cơ sở hạ tầng, quy hoạch đô thị và mô hình kinh tế địa phương.</w:t>
      </w:r>
      <w:bookmarkEnd w:id="29"/>
    </w:p>
    <w:p w:rsidR="001A0255" w:rsidRPr="001A0255" w:rsidRDefault="001A0255" w:rsidP="00AA1FFB">
      <w:pPr>
        <w:spacing w:after="0" w:line="360" w:lineRule="auto"/>
        <w:ind w:firstLine="567"/>
        <w:jc w:val="both"/>
        <w:rPr>
          <w:b/>
        </w:rPr>
      </w:pPr>
      <w:bookmarkStart w:id="30" w:name="_Toc177383302"/>
      <w:r w:rsidRPr="00AA1FFB">
        <w:rPr>
          <w:rFonts w:ascii="Times New Roman" w:hAnsi="Times New Roman" w:cs="Times New Roman"/>
          <w:sz w:val="28"/>
          <w:szCs w:val="28"/>
        </w:rPr>
        <w:t>Với những lý do trên, tác giả lựa chọn đề tài “Pháp luật về giao dịch liên kết, qua thực tiễn tại</w:t>
      </w:r>
      <w:r w:rsidRPr="00AA1FFB">
        <w:t xml:space="preserve"> quận Tân Phú, thành phố Hồ Chí Minh” làm đề tài nghiên cứu đề án thạc sĩ Luật Kinh</w:t>
      </w:r>
      <w:r w:rsidRPr="001A0255">
        <w:t xml:space="preserve"> tế.</w:t>
      </w:r>
      <w:bookmarkEnd w:id="30"/>
    </w:p>
    <w:p w:rsidR="001A0255" w:rsidRPr="00FD6940" w:rsidRDefault="001A0255" w:rsidP="00AA1FFB">
      <w:pPr>
        <w:pStyle w:val="02"/>
      </w:pPr>
      <w:bookmarkStart w:id="31" w:name="_Toc100760074"/>
      <w:bookmarkStart w:id="32" w:name="_Toc119867714"/>
      <w:bookmarkStart w:id="33" w:name="_Toc135127507"/>
      <w:bookmarkStart w:id="34" w:name="_Toc136756978"/>
      <w:bookmarkStart w:id="35" w:name="_Toc177383303"/>
      <w:bookmarkStart w:id="36" w:name="_Toc179373965"/>
      <w:r w:rsidRPr="00FD6940">
        <w:t xml:space="preserve">2. </w:t>
      </w:r>
      <w:r w:rsidRPr="00AA1FFB">
        <w:t>Tình</w:t>
      </w:r>
      <w:r w:rsidRPr="00FD6940">
        <w:t xml:space="preserve"> hình nghiên cứu liên quan đến đề tài</w:t>
      </w:r>
      <w:bookmarkEnd w:id="31"/>
      <w:bookmarkEnd w:id="32"/>
      <w:bookmarkEnd w:id="33"/>
      <w:bookmarkEnd w:id="34"/>
      <w:bookmarkEnd w:id="35"/>
      <w:bookmarkEnd w:id="36"/>
    </w:p>
    <w:p w:rsidR="001A0255" w:rsidRPr="007A7535" w:rsidRDefault="001A0255" w:rsidP="00AA1FFB">
      <w:pPr>
        <w:tabs>
          <w:tab w:val="left" w:pos="993"/>
        </w:tabs>
        <w:spacing w:after="0" w:line="360" w:lineRule="auto"/>
        <w:ind w:firstLine="567"/>
        <w:contextualSpacing/>
        <w:jc w:val="both"/>
        <w:rPr>
          <w:rFonts w:ascii="Times New Roman" w:hAnsi="Times New Roman" w:cs="Times New Roman"/>
          <w:sz w:val="28"/>
          <w:szCs w:val="28"/>
        </w:rPr>
      </w:pPr>
      <w:r w:rsidRPr="00FD6940">
        <w:rPr>
          <w:rFonts w:ascii="Times New Roman" w:hAnsi="Times New Roman" w:cs="Times New Roman"/>
          <w:sz w:val="28"/>
          <w:szCs w:val="28"/>
        </w:rPr>
        <w:t xml:space="preserve">Thực tế cho thấy các công trình nghiên </w:t>
      </w:r>
      <w:r w:rsidRPr="00EB3623">
        <w:rPr>
          <w:rFonts w:ascii="Times New Roman" w:hAnsi="Times New Roman" w:cs="Times New Roman"/>
          <w:sz w:val="28"/>
          <w:szCs w:val="28"/>
        </w:rPr>
        <w:t xml:space="preserve">cứu về </w:t>
      </w:r>
      <w:r>
        <w:rPr>
          <w:rFonts w:ascii="Times New Roman" w:hAnsi="Times New Roman" w:cs="Times New Roman"/>
          <w:sz w:val="28"/>
          <w:szCs w:val="28"/>
        </w:rPr>
        <w:t>thuế</w:t>
      </w:r>
      <w:r w:rsidRPr="00EB3623">
        <w:rPr>
          <w:rFonts w:ascii="Times New Roman" w:hAnsi="Times New Roman" w:cs="Times New Roman"/>
          <w:sz w:val="28"/>
          <w:szCs w:val="28"/>
        </w:rPr>
        <w:t xml:space="preserve"> được thực hiện khá nhiều. Tuy nhiên, trong khoa học</w:t>
      </w:r>
      <w:r w:rsidRPr="00FD6940">
        <w:rPr>
          <w:rFonts w:ascii="Times New Roman" w:hAnsi="Times New Roman" w:cs="Times New Roman"/>
          <w:sz w:val="28"/>
          <w:szCs w:val="28"/>
        </w:rPr>
        <w:t xml:space="preserve"> pháp lý thì lĩnh vực này chưa nhận được sự quan tâm </w:t>
      </w:r>
      <w:r w:rsidRPr="007A7535">
        <w:rPr>
          <w:rFonts w:ascii="Times New Roman" w:hAnsi="Times New Roman" w:cs="Times New Roman"/>
          <w:sz w:val="28"/>
          <w:szCs w:val="28"/>
        </w:rPr>
        <w:t xml:space="preserve">nghiên cứu rộng rãi của giới học giả, vẫn chưa có luận án, luận văn luật kinh tế nghiên cứu về </w:t>
      </w:r>
      <w:r w:rsidR="00914ECF" w:rsidRPr="007A7535">
        <w:rPr>
          <w:rFonts w:ascii="Times New Roman" w:hAnsi="Times New Roman" w:cs="Times New Roman"/>
          <w:sz w:val="28"/>
          <w:szCs w:val="28"/>
        </w:rPr>
        <w:t>giao dịch liên kết</w:t>
      </w:r>
      <w:r w:rsidRPr="007A7535">
        <w:rPr>
          <w:rFonts w:ascii="Times New Roman" w:hAnsi="Times New Roman" w:cs="Times New Roman"/>
          <w:sz w:val="28"/>
          <w:szCs w:val="28"/>
        </w:rPr>
        <w:t>.</w:t>
      </w:r>
    </w:p>
    <w:p w:rsidR="00B86864" w:rsidRPr="007A7535" w:rsidRDefault="00B86864" w:rsidP="00AA1FFB">
      <w:pPr>
        <w:tabs>
          <w:tab w:val="left" w:pos="993"/>
        </w:tabs>
        <w:spacing w:after="0" w:line="360" w:lineRule="auto"/>
        <w:ind w:firstLine="567"/>
        <w:contextualSpacing/>
        <w:jc w:val="both"/>
        <w:rPr>
          <w:rFonts w:ascii="Times New Roman" w:hAnsi="Times New Roman" w:cs="Times New Roman"/>
          <w:sz w:val="28"/>
          <w:szCs w:val="28"/>
        </w:rPr>
      </w:pPr>
      <w:r w:rsidRPr="007A7535">
        <w:rPr>
          <w:rFonts w:ascii="Times New Roman" w:hAnsi="Times New Roman" w:cs="Times New Roman"/>
          <w:sz w:val="28"/>
          <w:szCs w:val="28"/>
        </w:rPr>
        <w:t>Thứ nhất, các công trình nghiên cứu là luận án, luận văn.</w:t>
      </w:r>
    </w:p>
    <w:p w:rsidR="00B86864" w:rsidRPr="007A7535" w:rsidRDefault="00B86864" w:rsidP="00AA1FFB">
      <w:pPr>
        <w:tabs>
          <w:tab w:val="left" w:pos="993"/>
        </w:tabs>
        <w:spacing w:after="0" w:line="360" w:lineRule="auto"/>
        <w:ind w:firstLine="567"/>
        <w:contextualSpacing/>
        <w:jc w:val="both"/>
        <w:rPr>
          <w:rFonts w:ascii="Times New Roman" w:hAnsi="Times New Roman" w:cs="Times New Roman"/>
          <w:bCs/>
          <w:iCs/>
          <w:sz w:val="28"/>
          <w:szCs w:val="28"/>
        </w:rPr>
      </w:pPr>
      <w:r w:rsidRPr="007A7535">
        <w:rPr>
          <w:rFonts w:ascii="Times New Roman" w:hAnsi="Times New Roman" w:cs="Times New Roman"/>
          <w:bCs/>
          <w:iCs/>
          <w:sz w:val="28"/>
          <w:szCs w:val="28"/>
        </w:rPr>
        <w:t xml:space="preserve">Hồ Minh Tuấn (2023), Pháp luật về giao dịch liên kết đầu tư bảo hiểm của doanh nghiệp kinh doanh bảo hiểm, Luận văn Thạc sĩ luật kinh tế, Trường Đại học Luật, Đại học Huế. Luận văn đề xuất các giải pháp hoàn thiện pháp luật và nâng cao hiệu quả áp dụng pháp luật về giao dịch liên kết </w:t>
      </w:r>
      <w:r w:rsidRPr="007A7535">
        <w:rPr>
          <w:rFonts w:ascii="Times New Roman" w:hAnsi="Times New Roman" w:cs="Times New Roman"/>
          <w:bCs/>
          <w:iCs/>
          <w:sz w:val="28"/>
          <w:szCs w:val="28"/>
        </w:rPr>
        <w:lastRenderedPageBreak/>
        <w:t>đầu tư bảo hiểm của doanh nghiệp kinh doanh bảo hiểm; từ đó góp phần thúc đẩy sự phát triển thị trường kinh doanh bảo hiểm nhân thọ.</w:t>
      </w:r>
    </w:p>
    <w:p w:rsidR="00B86864" w:rsidRPr="007A7535" w:rsidRDefault="00B86864" w:rsidP="00AA1FFB">
      <w:pPr>
        <w:tabs>
          <w:tab w:val="left" w:pos="993"/>
        </w:tabs>
        <w:spacing w:after="0" w:line="360" w:lineRule="auto"/>
        <w:ind w:firstLine="567"/>
        <w:contextualSpacing/>
        <w:jc w:val="both"/>
        <w:rPr>
          <w:rFonts w:ascii="Times New Roman" w:hAnsi="Times New Roman" w:cs="Times New Roman"/>
          <w:bCs/>
          <w:iCs/>
          <w:sz w:val="28"/>
          <w:szCs w:val="28"/>
        </w:rPr>
      </w:pPr>
      <w:r w:rsidRPr="007A7535">
        <w:rPr>
          <w:rFonts w:ascii="Times New Roman" w:hAnsi="Times New Roman" w:cs="Times New Roman"/>
          <w:bCs/>
          <w:iCs/>
          <w:sz w:val="28"/>
          <w:szCs w:val="28"/>
        </w:rPr>
        <w:t xml:space="preserve">Hoàng Thị Thanh (2022), Pháp luật Việt Nam về quản lý thuế đối với giao dịch liên kết, Luận văn Thạc sĩ Luật Kinh tế, Đại học Ngoại thương. Luận văn này đánh giá sự phát triển của pháp luật Việt Nam trong việc quản lý thuế đối với giao dịch liên kết, từ </w:t>
      </w:r>
      <w:r w:rsidR="007A7535" w:rsidRPr="007A7535">
        <w:rPr>
          <w:rFonts w:ascii="Times New Roman" w:hAnsi="Times New Roman" w:cs="Times New Roman"/>
          <w:bCs/>
          <w:iCs/>
          <w:sz w:val="28"/>
          <w:szCs w:val="28"/>
        </w:rPr>
        <w:t>Luật Quản lý thuế năm 2019</w:t>
      </w:r>
      <w:r w:rsidRPr="007A7535">
        <w:rPr>
          <w:rFonts w:ascii="Times New Roman" w:hAnsi="Times New Roman" w:cs="Times New Roman"/>
          <w:bCs/>
          <w:iCs/>
          <w:sz w:val="28"/>
          <w:szCs w:val="28"/>
        </w:rPr>
        <w:t xml:space="preserve"> đến Nghị định 132/2020/NĐ-CP. Tác giả cũng so sánh quy định pháp luật Việt Nam với thông lệ quốc tế, đưa ra đề xuất về cách thức cải thiện các quy định pháp luật nhằm ngăn chặn hành vi chuyển giá.</w:t>
      </w:r>
    </w:p>
    <w:p w:rsidR="00B86864" w:rsidRPr="007A7535" w:rsidRDefault="00B86864" w:rsidP="00AA1FFB">
      <w:pPr>
        <w:tabs>
          <w:tab w:val="left" w:pos="993"/>
        </w:tabs>
        <w:spacing w:after="0" w:line="360" w:lineRule="auto"/>
        <w:ind w:firstLine="567"/>
        <w:contextualSpacing/>
        <w:jc w:val="both"/>
        <w:rPr>
          <w:rFonts w:ascii="Times New Roman" w:hAnsi="Times New Roman" w:cs="Times New Roman"/>
          <w:bCs/>
          <w:iCs/>
          <w:sz w:val="28"/>
          <w:szCs w:val="28"/>
          <w:lang w:bidi="vi-VN"/>
        </w:rPr>
      </w:pPr>
      <w:r w:rsidRPr="007A7535">
        <w:rPr>
          <w:rFonts w:ascii="Times New Roman" w:hAnsi="Times New Roman" w:cs="Times New Roman"/>
          <w:bCs/>
          <w:iCs/>
          <w:sz w:val="28"/>
          <w:szCs w:val="28"/>
        </w:rPr>
        <w:t>Nguyễn Thị Liên Hoa (2022), Nghiên cứu hoạt động chuyển giá trong các giao dịch liên kết tại các doanh nghiệp FDI Việt Nam, Luận văn Thạc sĩ luật kinh tế, Trường Đại học Kinh tế Tp. Hồ Chí Minh. Luận văn được nghiên cứu trên bối cảnh không ngừng thu hút vốn đầu tư nước ngoài của nền kinh tế Việt Nam đã vô tình tạo điều kiện cho tình trạng chuyển giá phát triển và phổ biến mạnh mẽ trong khu vực các doanh nghiệp FDI. Các giao dịch chủ yếu có khả năng cao chứa đựng hiện tượng chuyển giá không thể không kể đến các giao dịch phát sinh từ các bên có liên kết với nhau (còn gọi là “giao dịch liên kết”). Chính vì thế, để đưa ra được những biện pháp thật sự hiệu quả hạn chế tình trạng chuyển giá ở Việt Nam cần phải tìm hiểu và xác định được bản chất của “chuyển giá” thông qua các “giao dịch liên kết”.</w:t>
      </w:r>
    </w:p>
    <w:p w:rsidR="00A732D0" w:rsidRPr="007A7535" w:rsidRDefault="00B86864" w:rsidP="00AA1FFB">
      <w:pPr>
        <w:tabs>
          <w:tab w:val="left" w:pos="993"/>
        </w:tabs>
        <w:spacing w:after="0" w:line="360" w:lineRule="auto"/>
        <w:ind w:firstLine="567"/>
        <w:contextualSpacing/>
        <w:jc w:val="both"/>
        <w:rPr>
          <w:rFonts w:ascii="Times New Roman" w:hAnsi="Times New Roman" w:cs="Times New Roman"/>
          <w:bCs/>
          <w:iCs/>
          <w:sz w:val="28"/>
          <w:szCs w:val="28"/>
        </w:rPr>
      </w:pPr>
      <w:r w:rsidRPr="007A7535">
        <w:rPr>
          <w:rFonts w:ascii="Times New Roman" w:hAnsi="Times New Roman" w:cs="Times New Roman"/>
          <w:bCs/>
          <w:iCs/>
          <w:sz w:val="28"/>
          <w:szCs w:val="28"/>
        </w:rPr>
        <w:t xml:space="preserve">Tôn Quang Anh (2022), Pháp luật về kiểm soát né thuế thông qua giao dịch liên kết, Luận văn Thạc sĩ luật kinh tế, Trường Đại học Kinh tế Tp. Hồ Chí Minh. Luận văn nghiên cứu trên cơ sở khảo sát, phân tích và đánh giá thực trạng áp dụng pháp luật về kiểm soát việc né thuế thông qua các giao dịch liên kết ở nước ta, từ đó rút ra những ưu, khuyết điểm của pháp luật và vướng mắc trong quá trình thực thi. Qua đó đề xuất những giải pháp góp phần phát triển và hoàn thiện pháp luật, tìm hướng khắc phục những khó khăn </w:t>
      </w:r>
      <w:r w:rsidRPr="007A7535">
        <w:rPr>
          <w:rFonts w:ascii="Times New Roman" w:hAnsi="Times New Roman" w:cs="Times New Roman"/>
          <w:bCs/>
          <w:iCs/>
          <w:sz w:val="28"/>
          <w:szCs w:val="28"/>
        </w:rPr>
        <w:lastRenderedPageBreak/>
        <w:t>trong tổ chức quản lý và quá trình thực thi pháp luật về kiểm soát việc né thuế thông qua các giao dịch liên kết trong giai đoạn hiện nay.</w:t>
      </w:r>
    </w:p>
    <w:p w:rsidR="00A732D0" w:rsidRPr="007A7535" w:rsidRDefault="00A732D0" w:rsidP="00AA1FFB">
      <w:pPr>
        <w:tabs>
          <w:tab w:val="left" w:pos="993"/>
        </w:tabs>
        <w:spacing w:after="0" w:line="360" w:lineRule="auto"/>
        <w:ind w:firstLine="567"/>
        <w:contextualSpacing/>
        <w:jc w:val="both"/>
        <w:rPr>
          <w:rFonts w:ascii="Times New Roman" w:hAnsi="Times New Roman" w:cs="Times New Roman"/>
          <w:bCs/>
          <w:iCs/>
          <w:sz w:val="28"/>
          <w:szCs w:val="28"/>
        </w:rPr>
      </w:pPr>
      <w:r w:rsidRPr="007A7535">
        <w:rPr>
          <w:rFonts w:ascii="Times New Roman" w:hAnsi="Times New Roman" w:cs="Times New Roman"/>
          <w:bCs/>
          <w:iCs/>
          <w:sz w:val="28"/>
          <w:szCs w:val="28"/>
        </w:rPr>
        <w:t>Nguyễn Thị Lan (2021), Pháp luật về giao dịch liên kết và vấn đề chuyển giá tại Việt Nam, Luận văn Thạc sĩ Luật Kinh tế, Trường Đại học Kinh tế Quốc dân.  Luận văn tập trung vào việc phân tích các quy định pháp luật liên quan đến giao dịch liên kết tại Việt Nam, đặc biệt là trong lĩnh vực quản lý thuế và vấn đề chuyển giá. Tác giả đi sâu vào việc phân tích các văn bản pháp luật như Nghị định 132/2020/NĐ-CP, Luật Quản lý thuế và đưa ra các đề xuất hoàn thiện quy định pháp luật hiện hành.</w:t>
      </w:r>
    </w:p>
    <w:p w:rsidR="00A732D0" w:rsidRPr="007A7535" w:rsidRDefault="00A732D0" w:rsidP="00AA1FFB">
      <w:pPr>
        <w:tabs>
          <w:tab w:val="left" w:pos="993"/>
        </w:tabs>
        <w:spacing w:after="0" w:line="360" w:lineRule="auto"/>
        <w:ind w:firstLine="567"/>
        <w:contextualSpacing/>
        <w:jc w:val="both"/>
      </w:pPr>
      <w:r w:rsidRPr="007A7535">
        <w:rPr>
          <w:rFonts w:ascii="Times New Roman" w:hAnsi="Times New Roman" w:cs="Times New Roman"/>
          <w:bCs/>
          <w:iCs/>
          <w:sz w:val="28"/>
          <w:szCs w:val="28"/>
        </w:rPr>
        <w:t>Trần Văn Hưng (2020),</w:t>
      </w:r>
      <w:r w:rsidRPr="007A7535">
        <w:t xml:space="preserve"> </w:t>
      </w:r>
      <w:r w:rsidRPr="007A7535">
        <w:rPr>
          <w:rFonts w:ascii="Times New Roman" w:hAnsi="Times New Roman" w:cs="Times New Roman"/>
          <w:bCs/>
          <w:iCs/>
          <w:sz w:val="28"/>
          <w:szCs w:val="28"/>
        </w:rPr>
        <w:t>Pháp luật về giao dịch liên kết trong hoạt động thương mại tại Việt Nam, Luận văn Thạc sĩ Luật học, Trường Đại học Luật Hà Nội. Nghiên cứu này tập trung vào các quy định pháp lý về giao dịch liên kết trong hoạt động thương mại, đặc biệt là các doanh nghiệp có vốn đầu tư nước ngoài. Tác giả đã phân tích các phương pháp định giá giao dịch và các vấn đề pháp lý phát sinh trong hoạt động kinh doanh của doanh nghiệp đa quốc gia tại Việt Nam.</w:t>
      </w:r>
    </w:p>
    <w:p w:rsidR="00A732D0" w:rsidRDefault="00A732D0" w:rsidP="00AA1FFB">
      <w:pPr>
        <w:tabs>
          <w:tab w:val="left" w:pos="993"/>
        </w:tabs>
        <w:spacing w:after="0" w:line="360" w:lineRule="auto"/>
        <w:ind w:firstLine="567"/>
        <w:contextualSpacing/>
        <w:jc w:val="both"/>
        <w:rPr>
          <w:rFonts w:ascii="Times New Roman" w:hAnsi="Times New Roman" w:cs="Times New Roman"/>
          <w:bCs/>
          <w:iCs/>
          <w:sz w:val="28"/>
          <w:szCs w:val="28"/>
        </w:rPr>
      </w:pPr>
      <w:r w:rsidRPr="007A7535">
        <w:rPr>
          <w:rFonts w:ascii="Times New Roman" w:hAnsi="Times New Roman" w:cs="Times New Roman"/>
          <w:bCs/>
          <w:iCs/>
          <w:sz w:val="28"/>
          <w:szCs w:val="28"/>
        </w:rPr>
        <w:t>Lê Thị Thu Hà (2019), Pháp luật về giao dịch liên kết và vấn đề chuyển giá tại các doanh nghiệp đa quốc gia ở Việt Nam, Luận án Tiến sĩ Luật Kinh tế, Học viện Tài chính</w:t>
      </w:r>
      <w:r w:rsidR="00B86864" w:rsidRPr="007A7535">
        <w:rPr>
          <w:rFonts w:ascii="Times New Roman" w:hAnsi="Times New Roman" w:cs="Times New Roman"/>
          <w:bCs/>
          <w:iCs/>
          <w:sz w:val="28"/>
          <w:szCs w:val="28"/>
        </w:rPr>
        <w:t>. Luận án tập trung nghiên cứu các quy định pháp luật về giao dịch liên kết và chuyển giá trong các doanh nghiệp đa quốc gia tại Việt Nam. Đặc biệt, tác giả phân tích chi tiết về cách thức doanh nghiệp lợi dụng các giao dịch liên kết để trốn thuế, và đưa</w:t>
      </w:r>
      <w:r w:rsidR="00B86864" w:rsidRPr="00B86864">
        <w:rPr>
          <w:rFonts w:ascii="Times New Roman" w:hAnsi="Times New Roman" w:cs="Times New Roman"/>
          <w:bCs/>
          <w:iCs/>
          <w:sz w:val="28"/>
          <w:szCs w:val="28"/>
        </w:rPr>
        <w:t xml:space="preserve"> ra các giải pháp nhằm cải thiện tính minh bạch và hiệu quả quản lý thuế.</w:t>
      </w:r>
    </w:p>
    <w:p w:rsidR="00B86864" w:rsidRDefault="00B86864" w:rsidP="00AA1FFB">
      <w:pPr>
        <w:tabs>
          <w:tab w:val="left" w:pos="993"/>
        </w:tabs>
        <w:spacing w:after="0" w:line="360" w:lineRule="auto"/>
        <w:ind w:firstLine="567"/>
        <w:contextualSpacing/>
        <w:jc w:val="both"/>
        <w:rPr>
          <w:rFonts w:ascii="Times New Roman" w:hAnsi="Times New Roman" w:cs="Times New Roman"/>
          <w:bCs/>
          <w:iCs/>
          <w:sz w:val="28"/>
          <w:szCs w:val="28"/>
        </w:rPr>
      </w:pPr>
      <w:r w:rsidRPr="00B86864">
        <w:rPr>
          <w:rFonts w:ascii="Times New Roman" w:hAnsi="Times New Roman" w:cs="Times New Roman"/>
          <w:bCs/>
          <w:iCs/>
          <w:sz w:val="28"/>
          <w:szCs w:val="28"/>
        </w:rPr>
        <w:t>Các luận văn và luận án này đều tập trung vào phân tích quy định pháp luật về giao dịch liên kết, các phương pháp định giá giao dịch và các vấn đề pháp lý phát sinh trong quá trình thực thi.</w:t>
      </w:r>
    </w:p>
    <w:p w:rsidR="00B86864" w:rsidRDefault="00B86864" w:rsidP="00AA1FFB">
      <w:pPr>
        <w:tabs>
          <w:tab w:val="left" w:pos="993"/>
        </w:tabs>
        <w:spacing w:after="0" w:line="360" w:lineRule="auto"/>
        <w:ind w:firstLine="567"/>
        <w:contextualSpacing/>
        <w:jc w:val="both"/>
        <w:rPr>
          <w:rFonts w:ascii="Times New Roman" w:hAnsi="Times New Roman" w:cs="Times New Roman"/>
          <w:bCs/>
          <w:iCs/>
          <w:sz w:val="28"/>
          <w:szCs w:val="28"/>
        </w:rPr>
      </w:pPr>
      <w:r>
        <w:rPr>
          <w:rFonts w:ascii="Times New Roman" w:hAnsi="Times New Roman" w:cs="Times New Roman"/>
          <w:bCs/>
          <w:iCs/>
          <w:sz w:val="28"/>
          <w:szCs w:val="28"/>
        </w:rPr>
        <w:t>Thứ hai, các công trình nghiên cứu là bài viết tạp chí, báo cáo.</w:t>
      </w:r>
    </w:p>
    <w:p w:rsidR="00E013C1" w:rsidRPr="00B86864" w:rsidRDefault="00B86864" w:rsidP="00AA1FFB">
      <w:pPr>
        <w:tabs>
          <w:tab w:val="left" w:pos="993"/>
        </w:tabs>
        <w:spacing w:after="0" w:line="360" w:lineRule="auto"/>
        <w:ind w:firstLine="567"/>
        <w:contextualSpacing/>
        <w:jc w:val="both"/>
        <w:rPr>
          <w:rFonts w:ascii="Times New Roman" w:hAnsi="Times New Roman" w:cs="Times New Roman"/>
          <w:bCs/>
          <w:iCs/>
          <w:sz w:val="28"/>
          <w:szCs w:val="28"/>
        </w:rPr>
      </w:pPr>
      <w:r>
        <w:rPr>
          <w:rFonts w:ascii="Times New Roman" w:hAnsi="Times New Roman" w:cs="Times New Roman"/>
          <w:bCs/>
          <w:iCs/>
          <w:sz w:val="28"/>
          <w:szCs w:val="28"/>
        </w:rPr>
        <w:lastRenderedPageBreak/>
        <w:t xml:space="preserve">Hoàng Thị Liên (2023), </w:t>
      </w:r>
      <w:r w:rsidR="00E013C1" w:rsidRPr="00E013C1">
        <w:rPr>
          <w:rFonts w:ascii="Times New Roman" w:hAnsi="Times New Roman" w:cs="Times New Roman"/>
          <w:bCs/>
          <w:iCs/>
          <w:sz w:val="28"/>
          <w:szCs w:val="28"/>
        </w:rPr>
        <w:t>Quản lý thuế đối với giao dịch liên kế</w:t>
      </w:r>
      <w:r>
        <w:rPr>
          <w:rFonts w:ascii="Times New Roman" w:hAnsi="Times New Roman" w:cs="Times New Roman"/>
          <w:bCs/>
          <w:iCs/>
          <w:sz w:val="28"/>
          <w:szCs w:val="28"/>
        </w:rPr>
        <w:t>t,</w:t>
      </w:r>
      <w:r w:rsidRPr="00B86864">
        <w:rPr>
          <w:rFonts w:ascii="Times New Roman" w:hAnsi="Times New Roman" w:cs="Times New Roman"/>
          <w:bCs/>
          <w:iCs/>
          <w:sz w:val="28"/>
          <w:szCs w:val="28"/>
        </w:rPr>
        <w:t xml:space="preserve"> </w:t>
      </w:r>
      <w:r w:rsidRPr="00E013C1">
        <w:rPr>
          <w:rFonts w:ascii="Times New Roman" w:hAnsi="Times New Roman" w:cs="Times New Roman"/>
          <w:bCs/>
          <w:iCs/>
          <w:sz w:val="28"/>
          <w:szCs w:val="28"/>
        </w:rPr>
        <w:t>Tạp chí Nghiên cứu</w:t>
      </w:r>
      <w:r>
        <w:rPr>
          <w:rFonts w:ascii="Times New Roman" w:hAnsi="Times New Roman" w:cs="Times New Roman"/>
          <w:bCs/>
          <w:iCs/>
          <w:sz w:val="28"/>
          <w:szCs w:val="28"/>
        </w:rPr>
        <w:t xml:space="preserve"> số 2/2023. </w:t>
      </w:r>
      <w:r w:rsidR="00E013C1" w:rsidRPr="00E013C1">
        <w:rPr>
          <w:rFonts w:ascii="Times New Roman" w:hAnsi="Times New Roman" w:cs="Times New Roman"/>
          <w:bCs/>
          <w:iCs/>
          <w:sz w:val="28"/>
          <w:szCs w:val="28"/>
        </w:rPr>
        <w:t xml:space="preserve">Bài viết phân tích các quy định pháp luật về giao dịch liên kết, tập trung </w:t>
      </w:r>
      <w:r w:rsidR="00E013C1" w:rsidRPr="00B86864">
        <w:rPr>
          <w:rFonts w:ascii="Times New Roman" w:hAnsi="Times New Roman" w:cs="Times New Roman"/>
          <w:bCs/>
          <w:iCs/>
          <w:sz w:val="28"/>
          <w:szCs w:val="28"/>
        </w:rPr>
        <w:t>vào việc kiểm soát chuyển giá trong doanh nghiệp đa quốc gia. Bài viết cung cấp cái nhìn sâu sắc về các thách thức pháp lý trong việc quản lý giao dịch liên kết tại Việt Nam.</w:t>
      </w:r>
    </w:p>
    <w:p w:rsidR="00E013C1" w:rsidRDefault="00B86864" w:rsidP="00AA1FFB">
      <w:pPr>
        <w:tabs>
          <w:tab w:val="left" w:pos="993"/>
        </w:tabs>
        <w:spacing w:after="0" w:line="360" w:lineRule="auto"/>
        <w:ind w:firstLine="567"/>
        <w:contextualSpacing/>
        <w:jc w:val="both"/>
        <w:rPr>
          <w:rFonts w:ascii="Times New Roman" w:eastAsia="Times New Roman" w:hAnsi="Times New Roman" w:cs="Times New Roman"/>
          <w:sz w:val="28"/>
          <w:szCs w:val="28"/>
        </w:rPr>
      </w:pPr>
      <w:r w:rsidRPr="00B86864">
        <w:rPr>
          <w:rFonts w:ascii="Times New Roman" w:eastAsia="Times New Roman" w:hAnsi="Times New Roman" w:cs="Times New Roman"/>
          <w:sz w:val="28"/>
          <w:szCs w:val="28"/>
        </w:rPr>
        <w:t>Nhóm nghiên cứu Grant Thornton</w:t>
      </w:r>
      <w:r w:rsidRPr="00B86864">
        <w:rPr>
          <w:rFonts w:ascii="Times New Roman" w:eastAsia="Times New Roman" w:hAnsi="Times New Roman" w:cs="Times New Roman"/>
          <w:bCs/>
          <w:sz w:val="28"/>
          <w:szCs w:val="28"/>
        </w:rPr>
        <w:t xml:space="preserve"> (2023),  </w:t>
      </w:r>
      <w:r w:rsidR="00E013C1" w:rsidRPr="00B86864">
        <w:rPr>
          <w:rFonts w:ascii="Times New Roman" w:eastAsia="Times New Roman" w:hAnsi="Times New Roman" w:cs="Times New Roman"/>
          <w:bCs/>
          <w:sz w:val="28"/>
          <w:szCs w:val="28"/>
        </w:rPr>
        <w:t>Tuân thủ pháp luậ</w:t>
      </w:r>
      <w:r w:rsidRPr="00B86864">
        <w:rPr>
          <w:rFonts w:ascii="Times New Roman" w:eastAsia="Times New Roman" w:hAnsi="Times New Roman" w:cs="Times New Roman"/>
          <w:bCs/>
          <w:sz w:val="28"/>
          <w:szCs w:val="28"/>
        </w:rPr>
        <w:t xml:space="preserve">t thuế trong giao dịch liên kết, </w:t>
      </w:r>
      <w:r w:rsidRPr="00B86864">
        <w:rPr>
          <w:rFonts w:ascii="Times New Roman" w:eastAsia="Times New Roman" w:hAnsi="Times New Roman" w:cs="Times New Roman"/>
          <w:sz w:val="28"/>
          <w:szCs w:val="28"/>
        </w:rPr>
        <w:t xml:space="preserve">Website Grant Thornton Việt Nam. </w:t>
      </w:r>
      <w:r w:rsidR="00E013C1" w:rsidRPr="00B86864">
        <w:rPr>
          <w:rFonts w:ascii="Times New Roman" w:eastAsia="Times New Roman" w:hAnsi="Times New Roman" w:cs="Times New Roman"/>
          <w:sz w:val="28"/>
          <w:szCs w:val="28"/>
        </w:rPr>
        <w:t>Báo cáo cung cấp các phân tích về việc tuân thủ pháp luật trong các giao dịch liên kết tại Việt Nam, đặc biệt tập trung vào các yêu cầu pháp lý và rủi ro pháp lý mà doanh nghiệp phải đối mặt k</w:t>
      </w:r>
      <w:r>
        <w:rPr>
          <w:rFonts w:ascii="Times New Roman" w:eastAsia="Times New Roman" w:hAnsi="Times New Roman" w:cs="Times New Roman"/>
          <w:sz w:val="28"/>
          <w:szCs w:val="28"/>
        </w:rPr>
        <w:t>hi thực hiện các giao dịch này.</w:t>
      </w:r>
    </w:p>
    <w:p w:rsidR="00F03493" w:rsidRPr="00F03493" w:rsidRDefault="00F03493" w:rsidP="00AA1FFB">
      <w:pPr>
        <w:tabs>
          <w:tab w:val="left" w:pos="993"/>
        </w:tabs>
        <w:spacing w:after="0" w:line="360" w:lineRule="auto"/>
        <w:ind w:firstLine="567"/>
        <w:contextualSpacing/>
        <w:jc w:val="both"/>
        <w:rPr>
          <w:rFonts w:ascii="Times New Roman" w:eastAsia="Times New Roman" w:hAnsi="Times New Roman" w:cs="Times New Roman"/>
          <w:bCs/>
          <w:sz w:val="28"/>
          <w:szCs w:val="28"/>
        </w:rPr>
      </w:pPr>
      <w:r w:rsidRPr="00F03493">
        <w:rPr>
          <w:rFonts w:ascii="Times New Roman" w:eastAsia="Times New Roman" w:hAnsi="Times New Roman" w:cs="Times New Roman"/>
          <w:sz w:val="28"/>
          <w:szCs w:val="28"/>
        </w:rPr>
        <w:t xml:space="preserve">Nguyễn Xuân Tú (2019), </w:t>
      </w:r>
      <w:r w:rsidRPr="00F03493">
        <w:rPr>
          <w:rFonts w:ascii="Times New Roman" w:eastAsia="Times New Roman" w:hAnsi="Times New Roman" w:cs="Times New Roman"/>
          <w:bCs/>
          <w:sz w:val="28"/>
          <w:szCs w:val="28"/>
        </w:rPr>
        <w:t>Hoàn thiện cơ chế quản lý thuế đối với các doanh nghiệp có giao dịch liên kết, Đề tài cấp Viện Chiến lược và Chính sách tài chính. Đề tài hệ thống hóa cơ sở lý luận về doanh nghiệp liên kết, cơ chế quản lý thuế đối với các doanh nghiệp có giao dịch liên kết; tổng hợp thông lệ quốc tế về quản lý thuế đối với các doanh nghiệp liên kết và rút ra bài học kinh nghiệm đối với Việt Nam; đánh giá thực trạng quản lý thuế đối với các doanh nghiệp có giao dịch liên kết để làm rõ kết quả đạt được, vướng mắc, bất cập về chính sách và tồn tại, hạn chế trong công tác quản lý thuế đối với các doanh nghiệp liên kết; từ đó, đề xuất các giải pháp hoàn thiện cơ chế quản lý thuế đối với các doanh nghiệp có giao dịch liên kết nhằm nâng cao hiệu quả quản lý thuế, đảm bảo phù hợp với thông lệ quốc tế và điều kiện thực tiễn tại Việt Nam.</w:t>
      </w:r>
    </w:p>
    <w:p w:rsidR="00F575CA" w:rsidRPr="00B86864" w:rsidRDefault="00F575CA" w:rsidP="00AA1FFB">
      <w:pPr>
        <w:tabs>
          <w:tab w:val="left" w:pos="993"/>
        </w:tabs>
        <w:spacing w:after="0" w:line="360" w:lineRule="auto"/>
        <w:ind w:firstLine="567"/>
        <w:contextualSpacing/>
        <w:jc w:val="both"/>
        <w:rPr>
          <w:rFonts w:ascii="Times New Roman" w:eastAsia="Times New Roman" w:hAnsi="Times New Roman" w:cs="Times New Roman"/>
          <w:sz w:val="28"/>
          <w:szCs w:val="28"/>
        </w:rPr>
      </w:pPr>
      <w:r w:rsidRPr="00B86864">
        <w:rPr>
          <w:rFonts w:ascii="Times New Roman" w:eastAsia="Times New Roman" w:hAnsi="Times New Roman" w:cs="Times New Roman"/>
          <w:sz w:val="28"/>
          <w:szCs w:val="28"/>
        </w:rPr>
        <w:t>Đề án kế thừa các kết quả sau:</w:t>
      </w:r>
    </w:p>
    <w:p w:rsidR="00F575CA" w:rsidRPr="002F53D8" w:rsidRDefault="00F575CA" w:rsidP="00AA1FFB">
      <w:pPr>
        <w:tabs>
          <w:tab w:val="left" w:pos="993"/>
        </w:tabs>
        <w:spacing w:after="0" w:line="360" w:lineRule="auto"/>
        <w:ind w:firstLine="567"/>
        <w:contextualSpacing/>
        <w:jc w:val="both"/>
        <w:rPr>
          <w:rFonts w:ascii="Times New Roman" w:eastAsia="Times New Roman" w:hAnsi="Times New Roman" w:cs="Times New Roman"/>
          <w:sz w:val="28"/>
          <w:szCs w:val="28"/>
        </w:rPr>
      </w:pPr>
      <w:r w:rsidRPr="00B86864">
        <w:rPr>
          <w:rFonts w:ascii="Times New Roman" w:eastAsia="Times New Roman" w:hAnsi="Times New Roman" w:cs="Times New Roman"/>
          <w:sz w:val="28"/>
          <w:szCs w:val="28"/>
        </w:rPr>
        <w:t xml:space="preserve">i) Về lý luận pháp luật: đề án kế thừa một số khái niệm, một số gợi mở để có những giải pháp hoàn thiện </w:t>
      </w:r>
      <w:r w:rsidRPr="00B86864">
        <w:rPr>
          <w:rFonts w:ascii="Times New Roman" w:hAnsi="Times New Roman" w:cs="Times New Roman"/>
          <w:sz w:val="28"/>
          <w:szCs w:val="28"/>
        </w:rPr>
        <w:t>pháp luật về giao dịch liên</w:t>
      </w:r>
      <w:r>
        <w:rPr>
          <w:rFonts w:ascii="Times New Roman" w:hAnsi="Times New Roman" w:cs="Times New Roman"/>
          <w:sz w:val="28"/>
          <w:szCs w:val="28"/>
        </w:rPr>
        <w:t xml:space="preserve"> kết</w:t>
      </w:r>
      <w:r w:rsidRPr="002F53D8">
        <w:rPr>
          <w:rFonts w:ascii="Times New Roman" w:eastAsia="Times New Roman" w:hAnsi="Times New Roman" w:cs="Times New Roman"/>
          <w:sz w:val="28"/>
          <w:szCs w:val="28"/>
        </w:rPr>
        <w:t>.</w:t>
      </w:r>
    </w:p>
    <w:p w:rsidR="00F575CA" w:rsidRPr="00F575CA" w:rsidRDefault="00F575CA" w:rsidP="00AA1FFB">
      <w:pPr>
        <w:tabs>
          <w:tab w:val="left" w:pos="993"/>
        </w:tabs>
        <w:spacing w:after="0" w:line="360" w:lineRule="auto"/>
        <w:ind w:firstLine="567"/>
        <w:contextualSpacing/>
        <w:jc w:val="both"/>
        <w:rPr>
          <w:rFonts w:ascii="Times New Roman" w:eastAsia="Times New Roman" w:hAnsi="Times New Roman" w:cs="Times New Roman"/>
          <w:sz w:val="28"/>
          <w:szCs w:val="28"/>
        </w:rPr>
      </w:pPr>
      <w:r w:rsidRPr="002F53D8">
        <w:rPr>
          <w:rFonts w:ascii="Times New Roman" w:eastAsia="Times New Roman" w:hAnsi="Times New Roman" w:cs="Times New Roman"/>
          <w:sz w:val="28"/>
          <w:szCs w:val="28"/>
        </w:rPr>
        <w:lastRenderedPageBreak/>
        <w:t xml:space="preserve">ii) Về thực tiễn: đề án kế thừa một số nhận định về các vướng mắc của việc </w:t>
      </w:r>
      <w:r w:rsidR="00DB26A2">
        <w:rPr>
          <w:rFonts w:ascii="Times New Roman" w:eastAsia="Times New Roman" w:hAnsi="Times New Roman" w:cs="Times New Roman"/>
          <w:sz w:val="28"/>
          <w:szCs w:val="28"/>
        </w:rPr>
        <w:t>thực hiện pháp luật; nhận định nguyên nhâ</w:t>
      </w:r>
      <w:r w:rsidRPr="002F53D8">
        <w:rPr>
          <w:rFonts w:ascii="Times New Roman" w:eastAsia="Times New Roman" w:hAnsi="Times New Roman" w:cs="Times New Roman"/>
          <w:sz w:val="28"/>
          <w:szCs w:val="28"/>
        </w:rPr>
        <w:t xml:space="preserve">n của vướng mắc trong thực tiễn </w:t>
      </w:r>
      <w:r w:rsidR="00DB26A2">
        <w:rPr>
          <w:rFonts w:ascii="Times New Roman" w:eastAsia="Times New Roman" w:hAnsi="Times New Roman" w:cs="Times New Roman"/>
          <w:sz w:val="28"/>
          <w:szCs w:val="28"/>
        </w:rPr>
        <w:t>thực hiện</w:t>
      </w:r>
      <w:r>
        <w:rPr>
          <w:rFonts w:ascii="Times New Roman" w:eastAsia="Times New Roman" w:hAnsi="Times New Roman" w:cs="Times New Roman"/>
          <w:sz w:val="28"/>
          <w:szCs w:val="28"/>
        </w:rPr>
        <w:t xml:space="preserve"> </w:t>
      </w:r>
      <w:r>
        <w:rPr>
          <w:rFonts w:ascii="Times New Roman" w:hAnsi="Times New Roman" w:cs="Times New Roman"/>
          <w:sz w:val="28"/>
          <w:szCs w:val="28"/>
        </w:rPr>
        <w:t>pháp luật về giao dịch liên kết</w:t>
      </w:r>
      <w:r w:rsidRPr="002F53D8">
        <w:rPr>
          <w:rFonts w:ascii="Times New Roman" w:eastAsia="Times New Roman" w:hAnsi="Times New Roman" w:cs="Times New Roman"/>
          <w:sz w:val="28"/>
          <w:szCs w:val="28"/>
        </w:rPr>
        <w:t>.</w:t>
      </w:r>
    </w:p>
    <w:p w:rsidR="001A0255" w:rsidRPr="00B739F1" w:rsidRDefault="001A0255" w:rsidP="00AA1FFB">
      <w:pPr>
        <w:pStyle w:val="02"/>
      </w:pPr>
      <w:bookmarkStart w:id="37" w:name="_Toc135127508"/>
      <w:bookmarkStart w:id="38" w:name="_Toc136756979"/>
      <w:bookmarkStart w:id="39" w:name="_Toc177383304"/>
      <w:bookmarkStart w:id="40" w:name="_Toc179373966"/>
      <w:r w:rsidRPr="00B739F1">
        <w:t>3. Mục đích và nhiệm vụ nghiên cứu</w:t>
      </w:r>
      <w:bookmarkStart w:id="41" w:name="_Toc100760076"/>
      <w:bookmarkStart w:id="42" w:name="_Toc119867716"/>
      <w:bookmarkEnd w:id="37"/>
      <w:bookmarkEnd w:id="38"/>
      <w:bookmarkEnd w:id="39"/>
      <w:bookmarkEnd w:id="40"/>
    </w:p>
    <w:p w:rsidR="001A0255" w:rsidRPr="00FD6940" w:rsidRDefault="001A0255" w:rsidP="00AA1FFB">
      <w:pPr>
        <w:pStyle w:val="Heading2"/>
        <w:tabs>
          <w:tab w:val="left" w:pos="993"/>
        </w:tabs>
        <w:spacing w:before="0"/>
        <w:ind w:firstLine="567"/>
        <w:contextualSpacing/>
        <w:rPr>
          <w:rFonts w:ascii="Times New Roman" w:hAnsi="Times New Roman" w:cs="Times New Roman"/>
          <w:b/>
          <w:i/>
          <w:color w:val="auto"/>
          <w:sz w:val="28"/>
          <w:szCs w:val="28"/>
        </w:rPr>
      </w:pPr>
      <w:bookmarkStart w:id="43" w:name="_Toc135127509"/>
      <w:bookmarkStart w:id="44" w:name="_Toc177383305"/>
      <w:r w:rsidRPr="00FD6940">
        <w:rPr>
          <w:rFonts w:ascii="Times New Roman" w:hAnsi="Times New Roman" w:cs="Times New Roman"/>
          <w:b/>
          <w:i/>
          <w:color w:val="auto"/>
          <w:sz w:val="28"/>
          <w:szCs w:val="28"/>
        </w:rPr>
        <w:t>3.1. Mục đích nghiên cứu</w:t>
      </w:r>
      <w:bookmarkEnd w:id="41"/>
      <w:bookmarkEnd w:id="42"/>
      <w:bookmarkEnd w:id="43"/>
      <w:bookmarkEnd w:id="44"/>
    </w:p>
    <w:p w:rsidR="001A0255" w:rsidRPr="00EB3623" w:rsidRDefault="001A0255" w:rsidP="00AA1FFB">
      <w:pPr>
        <w:tabs>
          <w:tab w:val="left" w:pos="993"/>
        </w:tabs>
        <w:spacing w:after="0" w:line="360" w:lineRule="auto"/>
        <w:ind w:firstLine="567"/>
        <w:contextualSpacing/>
        <w:jc w:val="both"/>
        <w:rPr>
          <w:rFonts w:ascii="Times New Roman" w:hAnsi="Times New Roman" w:cs="Times New Roman"/>
          <w:sz w:val="28"/>
          <w:szCs w:val="28"/>
        </w:rPr>
      </w:pPr>
      <w:bookmarkStart w:id="45" w:name="_Toc100760077"/>
      <w:bookmarkStart w:id="46" w:name="_Toc119867717"/>
      <w:r>
        <w:rPr>
          <w:rFonts w:ascii="Times New Roman" w:hAnsi="Times New Roman" w:cs="Times New Roman"/>
          <w:sz w:val="28"/>
          <w:szCs w:val="28"/>
        </w:rPr>
        <w:t>Đề án</w:t>
      </w:r>
      <w:r w:rsidRPr="002569D6">
        <w:rPr>
          <w:rFonts w:ascii="Times New Roman" w:hAnsi="Times New Roman" w:cs="Times New Roman"/>
          <w:sz w:val="28"/>
          <w:szCs w:val="28"/>
        </w:rPr>
        <w:t xml:space="preserve"> cung cấp luận cứ khoa học để đề xuất các giải pháp hoàn thiện pháp luât và nâng cao </w:t>
      </w:r>
      <w:r w:rsidRPr="00EB3623">
        <w:rPr>
          <w:rFonts w:ascii="Times New Roman" w:hAnsi="Times New Roman" w:cs="Times New Roman"/>
          <w:sz w:val="28"/>
          <w:szCs w:val="28"/>
        </w:rPr>
        <w:t xml:space="preserve">hiệu quả </w:t>
      </w:r>
      <w:r w:rsidR="00914ECF">
        <w:rPr>
          <w:rFonts w:ascii="Times New Roman" w:hAnsi="Times New Roman" w:cs="Times New Roman"/>
          <w:sz w:val="28"/>
          <w:szCs w:val="28"/>
        </w:rPr>
        <w:t>áp dụng pháp luật</w:t>
      </w:r>
      <w:r>
        <w:rPr>
          <w:rFonts w:ascii="Times New Roman" w:hAnsi="Times New Roman" w:cs="Times New Roman"/>
          <w:sz w:val="28"/>
          <w:szCs w:val="28"/>
        </w:rPr>
        <w:t xml:space="preserve"> về </w:t>
      </w:r>
      <w:r w:rsidR="00914ECF">
        <w:rPr>
          <w:rFonts w:ascii="Times New Roman" w:hAnsi="Times New Roman" w:cs="Times New Roman"/>
          <w:sz w:val="28"/>
          <w:szCs w:val="28"/>
        </w:rPr>
        <w:t>giao dịch liên kết</w:t>
      </w:r>
      <w:r w:rsidRPr="00EB3623">
        <w:rPr>
          <w:rFonts w:ascii="Times New Roman" w:hAnsi="Times New Roman" w:cs="Times New Roman"/>
          <w:sz w:val="28"/>
          <w:szCs w:val="28"/>
        </w:rPr>
        <w:t>.</w:t>
      </w:r>
    </w:p>
    <w:p w:rsidR="001A0255" w:rsidRPr="00FD6940" w:rsidRDefault="001A0255" w:rsidP="00AA1FFB">
      <w:pPr>
        <w:pStyle w:val="Heading2"/>
        <w:tabs>
          <w:tab w:val="left" w:pos="993"/>
        </w:tabs>
        <w:spacing w:before="0"/>
        <w:ind w:firstLine="567"/>
        <w:contextualSpacing/>
        <w:rPr>
          <w:rFonts w:ascii="Times New Roman" w:hAnsi="Times New Roman" w:cs="Times New Roman"/>
          <w:b/>
          <w:i/>
          <w:color w:val="auto"/>
          <w:sz w:val="28"/>
          <w:szCs w:val="28"/>
        </w:rPr>
      </w:pPr>
      <w:bookmarkStart w:id="47" w:name="_Toc135127510"/>
      <w:bookmarkStart w:id="48" w:name="_Toc177383306"/>
      <w:r w:rsidRPr="00FD6940">
        <w:rPr>
          <w:rFonts w:ascii="Times New Roman" w:hAnsi="Times New Roman" w:cs="Times New Roman"/>
          <w:b/>
          <w:i/>
          <w:color w:val="auto"/>
          <w:sz w:val="28"/>
          <w:szCs w:val="28"/>
        </w:rPr>
        <w:t>3.2. Nhiệm vụ nghiên cứu</w:t>
      </w:r>
      <w:bookmarkEnd w:id="45"/>
      <w:bookmarkEnd w:id="46"/>
      <w:bookmarkEnd w:id="47"/>
      <w:bookmarkEnd w:id="48"/>
    </w:p>
    <w:p w:rsidR="001A0255" w:rsidRPr="00FD6940" w:rsidRDefault="001A0255" w:rsidP="00AA1FFB">
      <w:pPr>
        <w:tabs>
          <w:tab w:val="left" w:pos="993"/>
        </w:tabs>
        <w:spacing w:after="0" w:line="360" w:lineRule="auto"/>
        <w:ind w:firstLine="567"/>
        <w:contextualSpacing/>
        <w:jc w:val="both"/>
        <w:rPr>
          <w:rFonts w:ascii="Times New Roman" w:hAnsi="Times New Roman" w:cs="Times New Roman"/>
          <w:sz w:val="28"/>
          <w:szCs w:val="28"/>
        </w:rPr>
      </w:pPr>
      <w:r w:rsidRPr="00FD6940">
        <w:rPr>
          <w:rFonts w:ascii="Times New Roman" w:hAnsi="Times New Roman" w:cs="Times New Roman"/>
          <w:sz w:val="28"/>
          <w:szCs w:val="28"/>
        </w:rPr>
        <w:t xml:space="preserve">Để thực hiện mục đích nghiên cứu nói trên, </w:t>
      </w:r>
      <w:r>
        <w:rPr>
          <w:rFonts w:ascii="Times New Roman" w:hAnsi="Times New Roman" w:cs="Times New Roman"/>
          <w:sz w:val="28"/>
          <w:szCs w:val="28"/>
        </w:rPr>
        <w:t>đề án</w:t>
      </w:r>
      <w:r w:rsidRPr="00FD6940">
        <w:rPr>
          <w:rFonts w:ascii="Times New Roman" w:hAnsi="Times New Roman" w:cs="Times New Roman"/>
          <w:sz w:val="28"/>
          <w:szCs w:val="28"/>
        </w:rPr>
        <w:t xml:space="preserve"> có các nhiệm vụ cụ thể sau:</w:t>
      </w:r>
    </w:p>
    <w:p w:rsidR="001A0255" w:rsidRPr="00EB3623" w:rsidRDefault="001A0255" w:rsidP="00AA1FFB">
      <w:pPr>
        <w:tabs>
          <w:tab w:val="left" w:pos="993"/>
        </w:tabs>
        <w:spacing w:after="0" w:line="360" w:lineRule="auto"/>
        <w:ind w:firstLine="567"/>
        <w:contextualSpacing/>
        <w:jc w:val="both"/>
        <w:rPr>
          <w:rFonts w:ascii="Times New Roman" w:hAnsi="Times New Roman" w:cs="Times New Roman"/>
          <w:sz w:val="28"/>
          <w:szCs w:val="28"/>
        </w:rPr>
      </w:pPr>
      <w:r w:rsidRPr="00FD6940">
        <w:rPr>
          <w:rFonts w:ascii="Times New Roman" w:hAnsi="Times New Roman" w:cs="Times New Roman"/>
          <w:sz w:val="28"/>
          <w:szCs w:val="28"/>
        </w:rPr>
        <w:t xml:space="preserve">- </w:t>
      </w:r>
      <w:r>
        <w:rPr>
          <w:rFonts w:ascii="Times New Roman" w:hAnsi="Times New Roman" w:cs="Times New Roman"/>
          <w:sz w:val="28"/>
          <w:szCs w:val="28"/>
        </w:rPr>
        <w:t>Hệ thống cơ sở lý luận pháp luật</w:t>
      </w:r>
      <w:r w:rsidRPr="00EB3623">
        <w:rPr>
          <w:rFonts w:ascii="Times New Roman" w:hAnsi="Times New Roman" w:cs="Times New Roman"/>
          <w:sz w:val="28"/>
          <w:szCs w:val="28"/>
        </w:rPr>
        <w:t xml:space="preserve"> về </w:t>
      </w:r>
      <w:r w:rsidR="00914ECF">
        <w:rPr>
          <w:rFonts w:ascii="Times New Roman" w:hAnsi="Times New Roman" w:cs="Times New Roman"/>
          <w:sz w:val="28"/>
          <w:szCs w:val="28"/>
        </w:rPr>
        <w:t>giao dịch liên kết</w:t>
      </w:r>
      <w:r w:rsidRPr="00EB3623">
        <w:rPr>
          <w:rFonts w:ascii="Times New Roman" w:hAnsi="Times New Roman" w:cs="Times New Roman"/>
          <w:sz w:val="28"/>
          <w:szCs w:val="28"/>
        </w:rPr>
        <w:t>.</w:t>
      </w:r>
    </w:p>
    <w:p w:rsidR="001A0255" w:rsidRPr="00EB3623" w:rsidRDefault="001A0255" w:rsidP="00AA1FFB">
      <w:pPr>
        <w:tabs>
          <w:tab w:val="left" w:pos="993"/>
        </w:tabs>
        <w:spacing w:after="0" w:line="360" w:lineRule="auto"/>
        <w:ind w:firstLine="567"/>
        <w:contextualSpacing/>
        <w:jc w:val="both"/>
        <w:rPr>
          <w:rFonts w:ascii="Times New Roman" w:hAnsi="Times New Roman" w:cs="Times New Roman"/>
          <w:sz w:val="28"/>
          <w:szCs w:val="28"/>
        </w:rPr>
      </w:pPr>
      <w:r w:rsidRPr="00EB3623">
        <w:rPr>
          <w:rFonts w:ascii="Times New Roman" w:hAnsi="Times New Roman" w:cs="Times New Roman"/>
          <w:sz w:val="28"/>
          <w:szCs w:val="28"/>
        </w:rPr>
        <w:t xml:space="preserve">- Phân tích, đánh giá thực trạng pháp luật về </w:t>
      </w:r>
      <w:r w:rsidR="00914ECF">
        <w:rPr>
          <w:rFonts w:ascii="Times New Roman" w:hAnsi="Times New Roman" w:cs="Times New Roman"/>
          <w:sz w:val="28"/>
          <w:szCs w:val="28"/>
        </w:rPr>
        <w:t>giao dịch liên kết</w:t>
      </w:r>
      <w:r w:rsidRPr="00EB3623">
        <w:rPr>
          <w:rFonts w:ascii="Times New Roman" w:hAnsi="Times New Roman" w:cs="Times New Roman"/>
          <w:sz w:val="28"/>
          <w:szCs w:val="28"/>
        </w:rPr>
        <w:t xml:space="preserve"> ở Việt Nam hiện nay.</w:t>
      </w:r>
    </w:p>
    <w:p w:rsidR="001A0255" w:rsidRPr="00FD6940" w:rsidRDefault="001A0255" w:rsidP="00AA1FFB">
      <w:pPr>
        <w:tabs>
          <w:tab w:val="left" w:pos="993"/>
        </w:tabs>
        <w:spacing w:after="0" w:line="360" w:lineRule="auto"/>
        <w:ind w:firstLine="567"/>
        <w:contextualSpacing/>
        <w:jc w:val="both"/>
        <w:rPr>
          <w:rFonts w:ascii="Times New Roman" w:hAnsi="Times New Roman" w:cs="Times New Roman"/>
          <w:sz w:val="28"/>
          <w:szCs w:val="28"/>
        </w:rPr>
      </w:pPr>
      <w:r w:rsidRPr="00EB3623">
        <w:rPr>
          <w:rFonts w:ascii="Times New Roman" w:hAnsi="Times New Roman" w:cs="Times New Roman"/>
          <w:sz w:val="28"/>
          <w:szCs w:val="28"/>
        </w:rPr>
        <w:t xml:space="preserve">- Phân tích và đánh giá thực tiễn </w:t>
      </w:r>
      <w:r w:rsidR="00914ECF">
        <w:rPr>
          <w:rFonts w:ascii="Times New Roman" w:hAnsi="Times New Roman" w:cs="Times New Roman"/>
          <w:sz w:val="28"/>
          <w:szCs w:val="28"/>
        </w:rPr>
        <w:t>áp dụng pháp luật</w:t>
      </w:r>
      <w:r w:rsidRPr="00EB3623">
        <w:rPr>
          <w:rFonts w:ascii="Times New Roman" w:hAnsi="Times New Roman" w:cs="Times New Roman"/>
          <w:sz w:val="28"/>
          <w:szCs w:val="28"/>
        </w:rPr>
        <w:t xml:space="preserve"> về </w:t>
      </w:r>
      <w:r w:rsidR="00914ECF">
        <w:rPr>
          <w:rFonts w:ascii="Times New Roman" w:hAnsi="Times New Roman" w:cs="Times New Roman"/>
          <w:sz w:val="28"/>
          <w:szCs w:val="28"/>
        </w:rPr>
        <w:t>giao dịch liên kết</w:t>
      </w:r>
      <w:r w:rsidRPr="00EB3623">
        <w:rPr>
          <w:rFonts w:ascii="Times New Roman" w:hAnsi="Times New Roman" w:cs="Times New Roman"/>
          <w:sz w:val="28"/>
          <w:szCs w:val="28"/>
        </w:rPr>
        <w:t xml:space="preserve"> ở</w:t>
      </w:r>
      <w:r>
        <w:rPr>
          <w:rFonts w:ascii="Times New Roman" w:hAnsi="Times New Roman" w:cs="Times New Roman"/>
          <w:sz w:val="28"/>
          <w:szCs w:val="28"/>
        </w:rPr>
        <w:t xml:space="preserve"> </w:t>
      </w:r>
      <w:r w:rsidR="00914ECF">
        <w:rPr>
          <w:rFonts w:ascii="Times New Roman" w:hAnsi="Times New Roman" w:cs="Times New Roman"/>
          <w:sz w:val="28"/>
          <w:szCs w:val="28"/>
        </w:rPr>
        <w:t>Quận Tân Phú</w:t>
      </w:r>
      <w:r>
        <w:rPr>
          <w:rFonts w:ascii="Times New Roman" w:hAnsi="Times New Roman" w:cs="Times New Roman"/>
          <w:sz w:val="28"/>
          <w:szCs w:val="28"/>
        </w:rPr>
        <w:t xml:space="preserve">, Thành phố Hồ Chí Minh </w:t>
      </w:r>
      <w:r w:rsidRPr="00EB3623">
        <w:rPr>
          <w:rFonts w:ascii="Times New Roman" w:hAnsi="Times New Roman" w:cs="Times New Roman"/>
          <w:sz w:val="28"/>
          <w:szCs w:val="28"/>
        </w:rPr>
        <w:t>trong thời gian vừa qua, từ đó</w:t>
      </w:r>
      <w:r w:rsidRPr="00FD6940">
        <w:rPr>
          <w:rFonts w:ascii="Times New Roman" w:hAnsi="Times New Roman" w:cs="Times New Roman"/>
          <w:sz w:val="28"/>
          <w:szCs w:val="28"/>
        </w:rPr>
        <w:t xml:space="preserve"> chỉ ra những tồn tại, hạn chế phát sinh từ thực tiễn cần tiếp tục khắc phục.</w:t>
      </w:r>
    </w:p>
    <w:p w:rsidR="001A0255" w:rsidRPr="00EB3623" w:rsidRDefault="001A0255" w:rsidP="00AA1FFB">
      <w:pPr>
        <w:tabs>
          <w:tab w:val="left" w:pos="993"/>
        </w:tabs>
        <w:spacing w:after="0" w:line="360" w:lineRule="auto"/>
        <w:ind w:firstLine="567"/>
        <w:contextualSpacing/>
        <w:jc w:val="both"/>
        <w:rPr>
          <w:rFonts w:ascii="Times New Roman" w:hAnsi="Times New Roman" w:cs="Times New Roman"/>
          <w:sz w:val="28"/>
          <w:szCs w:val="28"/>
        </w:rPr>
      </w:pPr>
      <w:r w:rsidRPr="00FD6940">
        <w:rPr>
          <w:rFonts w:ascii="Times New Roman" w:hAnsi="Times New Roman" w:cs="Times New Roman"/>
          <w:sz w:val="28"/>
          <w:szCs w:val="28"/>
        </w:rPr>
        <w:t xml:space="preserve">- Đề xuất </w:t>
      </w:r>
      <w:r w:rsidR="00ED1927">
        <w:rPr>
          <w:rFonts w:ascii="Times New Roman" w:hAnsi="Times New Roman" w:cs="Times New Roman"/>
          <w:sz w:val="28"/>
          <w:szCs w:val="28"/>
        </w:rPr>
        <w:t xml:space="preserve">được </w:t>
      </w:r>
      <w:r w:rsidRPr="00FD6940">
        <w:rPr>
          <w:rFonts w:ascii="Times New Roman" w:hAnsi="Times New Roman" w:cs="Times New Roman"/>
          <w:sz w:val="28"/>
          <w:szCs w:val="28"/>
        </w:rPr>
        <w:t xml:space="preserve">các giải pháp cụ thể </w:t>
      </w:r>
      <w:r w:rsidRPr="00EB3623">
        <w:rPr>
          <w:rFonts w:ascii="Times New Roman" w:hAnsi="Times New Roman" w:cs="Times New Roman"/>
          <w:sz w:val="28"/>
          <w:szCs w:val="28"/>
        </w:rPr>
        <w:t xml:space="preserve">để hoàn thiện pháp luật về </w:t>
      </w:r>
      <w:r w:rsidR="00914ECF">
        <w:rPr>
          <w:rFonts w:ascii="Times New Roman" w:hAnsi="Times New Roman" w:cs="Times New Roman"/>
          <w:sz w:val="28"/>
          <w:szCs w:val="28"/>
        </w:rPr>
        <w:t>giao dịch liên kết</w:t>
      </w:r>
      <w:r w:rsidRPr="00EB3623">
        <w:rPr>
          <w:rFonts w:ascii="Times New Roman" w:hAnsi="Times New Roman" w:cs="Times New Roman"/>
          <w:sz w:val="28"/>
          <w:szCs w:val="28"/>
        </w:rPr>
        <w:t xml:space="preserve"> ở Việt Nam và nâng cao hiệu quả </w:t>
      </w:r>
      <w:r w:rsidR="00914ECF">
        <w:rPr>
          <w:rFonts w:ascii="Times New Roman" w:hAnsi="Times New Roman" w:cs="Times New Roman"/>
          <w:sz w:val="28"/>
          <w:szCs w:val="28"/>
        </w:rPr>
        <w:t>áp dụng pháp luật</w:t>
      </w:r>
      <w:r w:rsidRPr="00EB3623">
        <w:rPr>
          <w:rFonts w:ascii="Times New Roman" w:hAnsi="Times New Roman" w:cs="Times New Roman"/>
          <w:sz w:val="28"/>
          <w:szCs w:val="28"/>
        </w:rPr>
        <w:t xml:space="preserve"> về </w:t>
      </w:r>
      <w:r w:rsidR="00914ECF">
        <w:rPr>
          <w:rFonts w:ascii="Times New Roman" w:hAnsi="Times New Roman" w:cs="Times New Roman"/>
          <w:sz w:val="28"/>
          <w:szCs w:val="28"/>
        </w:rPr>
        <w:t>giao dịch liên kết</w:t>
      </w:r>
      <w:r w:rsidRPr="00EB3623">
        <w:rPr>
          <w:rFonts w:ascii="Times New Roman" w:hAnsi="Times New Roman" w:cs="Times New Roman"/>
          <w:sz w:val="28"/>
          <w:szCs w:val="28"/>
        </w:rPr>
        <w:t xml:space="preserve"> tại </w:t>
      </w:r>
      <w:r w:rsidR="00914ECF">
        <w:rPr>
          <w:rFonts w:ascii="Times New Roman" w:hAnsi="Times New Roman" w:cs="Times New Roman"/>
          <w:sz w:val="28"/>
          <w:szCs w:val="28"/>
        </w:rPr>
        <w:t>Quận Tân Phú</w:t>
      </w:r>
      <w:r>
        <w:rPr>
          <w:rFonts w:ascii="Times New Roman" w:hAnsi="Times New Roman" w:cs="Times New Roman"/>
          <w:sz w:val="28"/>
          <w:szCs w:val="28"/>
        </w:rPr>
        <w:t>, Thành phố Hồ Chí Minh</w:t>
      </w:r>
      <w:r w:rsidRPr="00EB3623">
        <w:rPr>
          <w:rFonts w:ascii="Times New Roman" w:hAnsi="Times New Roman" w:cs="Times New Roman"/>
          <w:sz w:val="28"/>
          <w:szCs w:val="28"/>
        </w:rPr>
        <w:t>.</w:t>
      </w:r>
      <w:bookmarkStart w:id="49" w:name="_Toc100760078"/>
      <w:bookmarkStart w:id="50" w:name="_Toc119867718"/>
    </w:p>
    <w:p w:rsidR="001A0255" w:rsidRPr="00FD6940" w:rsidRDefault="001A0255" w:rsidP="00AA1FFB">
      <w:pPr>
        <w:pStyle w:val="02"/>
      </w:pPr>
      <w:bookmarkStart w:id="51" w:name="_Toc135127511"/>
      <w:bookmarkStart w:id="52" w:name="_Toc136756980"/>
      <w:bookmarkStart w:id="53" w:name="_Toc177383307"/>
      <w:bookmarkStart w:id="54" w:name="_Toc179373967"/>
      <w:r w:rsidRPr="00FD6940">
        <w:t>4. Đối tượng và phạm vi nghiên cứu</w:t>
      </w:r>
      <w:bookmarkEnd w:id="49"/>
      <w:bookmarkEnd w:id="50"/>
      <w:bookmarkEnd w:id="51"/>
      <w:bookmarkEnd w:id="52"/>
      <w:bookmarkEnd w:id="53"/>
      <w:bookmarkEnd w:id="54"/>
    </w:p>
    <w:p w:rsidR="001A0255" w:rsidRDefault="001A0255" w:rsidP="00AA1FFB">
      <w:pPr>
        <w:pStyle w:val="Heading2"/>
        <w:tabs>
          <w:tab w:val="left" w:pos="993"/>
        </w:tabs>
        <w:spacing w:before="0"/>
        <w:ind w:firstLine="567"/>
        <w:contextualSpacing/>
        <w:rPr>
          <w:rFonts w:ascii="Times New Roman" w:hAnsi="Times New Roman" w:cs="Times New Roman"/>
          <w:b/>
          <w:i/>
          <w:color w:val="auto"/>
          <w:sz w:val="28"/>
          <w:szCs w:val="28"/>
        </w:rPr>
      </w:pPr>
      <w:bookmarkStart w:id="55" w:name="_Toc100760079"/>
      <w:bookmarkStart w:id="56" w:name="_Toc119867719"/>
      <w:bookmarkStart w:id="57" w:name="_Toc135127512"/>
      <w:bookmarkStart w:id="58" w:name="_Toc177383308"/>
      <w:r w:rsidRPr="00FD6940">
        <w:rPr>
          <w:rFonts w:ascii="Times New Roman" w:hAnsi="Times New Roman" w:cs="Times New Roman"/>
          <w:b/>
          <w:i/>
          <w:color w:val="auto"/>
          <w:sz w:val="28"/>
          <w:szCs w:val="28"/>
        </w:rPr>
        <w:t>4.1. Đối tượng nghiên cứu</w:t>
      </w:r>
      <w:bookmarkStart w:id="59" w:name="_Toc100760080"/>
      <w:bookmarkStart w:id="60" w:name="_Toc119867720"/>
      <w:bookmarkStart w:id="61" w:name="_Toc135127513"/>
      <w:bookmarkEnd w:id="55"/>
      <w:bookmarkEnd w:id="56"/>
      <w:bookmarkEnd w:id="57"/>
      <w:bookmarkEnd w:id="58"/>
    </w:p>
    <w:p w:rsidR="001A0255" w:rsidRPr="00EB3623" w:rsidRDefault="001A0255" w:rsidP="00AA1FFB">
      <w:pPr>
        <w:pStyle w:val="Heading2"/>
        <w:tabs>
          <w:tab w:val="left" w:pos="993"/>
        </w:tabs>
        <w:spacing w:before="0"/>
        <w:ind w:firstLine="567"/>
        <w:contextualSpacing/>
        <w:rPr>
          <w:rFonts w:ascii="Times New Roman" w:hAnsi="Times New Roman" w:cs="Times New Roman"/>
          <w:i/>
          <w:color w:val="auto"/>
          <w:sz w:val="28"/>
          <w:szCs w:val="28"/>
        </w:rPr>
      </w:pPr>
      <w:bookmarkStart w:id="62" w:name="_Toc177383309"/>
      <w:r w:rsidRPr="00EB3623">
        <w:rPr>
          <w:rFonts w:ascii="Times New Roman" w:hAnsi="Times New Roman" w:cs="Times New Roman"/>
          <w:color w:val="auto"/>
          <w:sz w:val="28"/>
          <w:szCs w:val="28"/>
        </w:rPr>
        <w:t xml:space="preserve">Đề án tập trung nghiên cứu những vấn đề lý luận pháp luật </w:t>
      </w:r>
      <w:r>
        <w:rPr>
          <w:rFonts w:ascii="Times New Roman" w:hAnsi="Times New Roman" w:cs="Times New Roman"/>
          <w:color w:val="auto"/>
          <w:sz w:val="28"/>
          <w:szCs w:val="28"/>
        </w:rPr>
        <w:t xml:space="preserve">về </w:t>
      </w:r>
      <w:r w:rsidR="00914ECF">
        <w:rPr>
          <w:rFonts w:ascii="Times New Roman" w:hAnsi="Times New Roman" w:cs="Times New Roman"/>
          <w:color w:val="auto"/>
          <w:sz w:val="28"/>
          <w:szCs w:val="28"/>
        </w:rPr>
        <w:t>giao dịch liên kết</w:t>
      </w:r>
      <w:r w:rsidRPr="00EB3623">
        <w:rPr>
          <w:rFonts w:ascii="Times New Roman" w:hAnsi="Times New Roman" w:cs="Times New Roman"/>
          <w:color w:val="auto"/>
          <w:sz w:val="28"/>
          <w:szCs w:val="28"/>
        </w:rPr>
        <w:t xml:space="preserve"> và thực tiễn </w:t>
      </w:r>
      <w:r w:rsidR="009C72EC">
        <w:rPr>
          <w:rFonts w:ascii="Times New Roman" w:hAnsi="Times New Roman" w:cs="Times New Roman"/>
          <w:color w:val="auto"/>
          <w:sz w:val="28"/>
          <w:szCs w:val="28"/>
        </w:rPr>
        <w:t>thực hiện</w:t>
      </w:r>
      <w:r w:rsidR="00914ECF">
        <w:rPr>
          <w:rFonts w:ascii="Times New Roman" w:hAnsi="Times New Roman" w:cs="Times New Roman"/>
          <w:color w:val="auto"/>
          <w:sz w:val="28"/>
          <w:szCs w:val="28"/>
        </w:rPr>
        <w:t xml:space="preserve"> pháp luật về</w:t>
      </w:r>
      <w:r w:rsidRPr="00EB3623">
        <w:rPr>
          <w:rFonts w:ascii="Times New Roman" w:hAnsi="Times New Roman" w:cs="Times New Roman"/>
          <w:color w:val="auto"/>
          <w:sz w:val="28"/>
          <w:szCs w:val="28"/>
        </w:rPr>
        <w:t xml:space="preserve"> </w:t>
      </w:r>
      <w:r w:rsidR="00914ECF">
        <w:rPr>
          <w:rFonts w:ascii="Times New Roman" w:hAnsi="Times New Roman" w:cs="Times New Roman"/>
          <w:color w:val="auto"/>
          <w:sz w:val="28"/>
          <w:szCs w:val="28"/>
        </w:rPr>
        <w:t>giao dịch liên kết</w:t>
      </w:r>
      <w:r w:rsidRPr="00EB3623">
        <w:rPr>
          <w:rFonts w:ascii="Times New Roman" w:hAnsi="Times New Roman" w:cs="Times New Roman"/>
          <w:color w:val="auto"/>
          <w:sz w:val="28"/>
          <w:szCs w:val="28"/>
        </w:rPr>
        <w:t xml:space="preserve"> tại </w:t>
      </w:r>
      <w:r w:rsidR="00914ECF">
        <w:rPr>
          <w:rFonts w:ascii="Times New Roman" w:hAnsi="Times New Roman" w:cs="Times New Roman"/>
          <w:color w:val="auto"/>
          <w:sz w:val="28"/>
          <w:szCs w:val="28"/>
        </w:rPr>
        <w:t>Quận Tân Phú</w:t>
      </w:r>
      <w:r w:rsidRPr="00F53BF4">
        <w:rPr>
          <w:rFonts w:ascii="Times New Roman" w:hAnsi="Times New Roman" w:cs="Times New Roman"/>
          <w:color w:val="auto"/>
          <w:sz w:val="28"/>
          <w:szCs w:val="28"/>
        </w:rPr>
        <w:t>, Thành phố Hồ Chí Minh</w:t>
      </w:r>
      <w:r w:rsidRPr="00EB3623">
        <w:rPr>
          <w:rFonts w:ascii="Times New Roman" w:hAnsi="Times New Roman" w:cs="Times New Roman"/>
          <w:color w:val="auto"/>
          <w:sz w:val="28"/>
          <w:szCs w:val="28"/>
        </w:rPr>
        <w:t>.</w:t>
      </w:r>
      <w:bookmarkEnd w:id="62"/>
    </w:p>
    <w:p w:rsidR="001A0255" w:rsidRPr="00FD6940" w:rsidRDefault="001A0255" w:rsidP="00AA1FFB">
      <w:pPr>
        <w:pStyle w:val="Heading2"/>
        <w:tabs>
          <w:tab w:val="left" w:pos="993"/>
        </w:tabs>
        <w:spacing w:before="0"/>
        <w:ind w:firstLine="567"/>
        <w:contextualSpacing/>
        <w:rPr>
          <w:rFonts w:ascii="Times New Roman" w:hAnsi="Times New Roman" w:cs="Times New Roman"/>
          <w:b/>
          <w:i/>
          <w:color w:val="auto"/>
          <w:sz w:val="28"/>
          <w:szCs w:val="28"/>
        </w:rPr>
      </w:pPr>
      <w:bookmarkStart w:id="63" w:name="_Toc177383310"/>
      <w:r w:rsidRPr="00FD6940">
        <w:rPr>
          <w:rFonts w:ascii="Times New Roman" w:hAnsi="Times New Roman" w:cs="Times New Roman"/>
          <w:b/>
          <w:i/>
          <w:color w:val="auto"/>
          <w:sz w:val="28"/>
          <w:szCs w:val="28"/>
        </w:rPr>
        <w:t>4.2. Phạm vi nghiên cứu</w:t>
      </w:r>
      <w:bookmarkEnd w:id="59"/>
      <w:bookmarkEnd w:id="60"/>
      <w:bookmarkEnd w:id="61"/>
      <w:bookmarkEnd w:id="63"/>
    </w:p>
    <w:p w:rsidR="001A0255" w:rsidRPr="00EB3623" w:rsidRDefault="001A0255" w:rsidP="00AA1FFB">
      <w:pPr>
        <w:tabs>
          <w:tab w:val="left" w:pos="993"/>
        </w:tabs>
        <w:spacing w:after="0" w:line="360" w:lineRule="auto"/>
        <w:ind w:firstLine="567"/>
        <w:contextualSpacing/>
        <w:jc w:val="both"/>
        <w:rPr>
          <w:rFonts w:ascii="Times New Roman" w:hAnsi="Times New Roman" w:cs="Times New Roman"/>
          <w:sz w:val="28"/>
          <w:szCs w:val="28"/>
        </w:rPr>
      </w:pPr>
      <w:r w:rsidRPr="00FD6940">
        <w:rPr>
          <w:rFonts w:ascii="Times New Roman" w:hAnsi="Times New Roman" w:cs="Times New Roman"/>
          <w:sz w:val="28"/>
          <w:szCs w:val="28"/>
        </w:rPr>
        <w:t>- Phạm vi về nộ</w:t>
      </w:r>
      <w:bookmarkStart w:id="64" w:name="_Toc100760081"/>
      <w:r w:rsidRPr="00FD6940">
        <w:rPr>
          <w:rFonts w:ascii="Times New Roman" w:hAnsi="Times New Roman" w:cs="Times New Roman"/>
          <w:sz w:val="28"/>
          <w:szCs w:val="28"/>
        </w:rPr>
        <w:t xml:space="preserve">i dung: tác giả tập trung phân tích </w:t>
      </w:r>
      <w:r w:rsidRPr="00EB3623">
        <w:rPr>
          <w:rFonts w:ascii="Times New Roman" w:hAnsi="Times New Roman" w:cs="Times New Roman"/>
          <w:sz w:val="28"/>
          <w:szCs w:val="28"/>
        </w:rPr>
        <w:t xml:space="preserve">pháp luật về </w:t>
      </w:r>
      <w:r w:rsidR="00914ECF">
        <w:rPr>
          <w:rFonts w:ascii="Times New Roman" w:hAnsi="Times New Roman" w:cs="Times New Roman"/>
          <w:sz w:val="28"/>
          <w:szCs w:val="28"/>
        </w:rPr>
        <w:t>giao dịch liên kết</w:t>
      </w:r>
      <w:r>
        <w:rPr>
          <w:rFonts w:ascii="Times New Roman" w:hAnsi="Times New Roman" w:cs="Times New Roman"/>
          <w:sz w:val="28"/>
          <w:szCs w:val="28"/>
        </w:rPr>
        <w:t>.</w:t>
      </w:r>
    </w:p>
    <w:p w:rsidR="001A0255" w:rsidRPr="00FD6940" w:rsidRDefault="001A0255" w:rsidP="004B6E40">
      <w:pPr>
        <w:tabs>
          <w:tab w:val="left" w:pos="993"/>
        </w:tabs>
        <w:spacing w:after="0" w:line="336" w:lineRule="auto"/>
        <w:ind w:firstLine="567"/>
        <w:contextualSpacing/>
        <w:jc w:val="both"/>
        <w:rPr>
          <w:rFonts w:ascii="Times New Roman" w:hAnsi="Times New Roman" w:cs="Times New Roman"/>
          <w:sz w:val="28"/>
          <w:szCs w:val="28"/>
        </w:rPr>
      </w:pPr>
      <w:r w:rsidRPr="00FD6940">
        <w:rPr>
          <w:rFonts w:ascii="Times New Roman" w:hAnsi="Times New Roman" w:cs="Times New Roman"/>
          <w:sz w:val="28"/>
          <w:szCs w:val="28"/>
        </w:rPr>
        <w:lastRenderedPageBreak/>
        <w:t>- Phạm vi về thời gian: Từ giai đoạ</w:t>
      </w:r>
      <w:r w:rsidR="00E013C1">
        <w:rPr>
          <w:rFonts w:ascii="Times New Roman" w:hAnsi="Times New Roman" w:cs="Times New Roman"/>
          <w:sz w:val="28"/>
          <w:szCs w:val="28"/>
        </w:rPr>
        <w:t>n năm 2020</w:t>
      </w:r>
      <w:r w:rsidRPr="00FD6940">
        <w:rPr>
          <w:rFonts w:ascii="Times New Roman" w:hAnsi="Times New Roman" w:cs="Times New Roman"/>
          <w:sz w:val="28"/>
          <w:szCs w:val="28"/>
        </w:rPr>
        <w:t xml:space="preserve"> đế</w:t>
      </w:r>
      <w:r w:rsidR="007A7535">
        <w:rPr>
          <w:rFonts w:ascii="Times New Roman" w:hAnsi="Times New Roman" w:cs="Times New Roman"/>
          <w:sz w:val="28"/>
          <w:szCs w:val="28"/>
        </w:rPr>
        <w:t>n năm 2023</w:t>
      </w:r>
      <w:r w:rsidRPr="00FD6940">
        <w:rPr>
          <w:rFonts w:ascii="Times New Roman" w:hAnsi="Times New Roman" w:cs="Times New Roman"/>
          <w:sz w:val="28"/>
          <w:szCs w:val="28"/>
        </w:rPr>
        <w:t>.</w:t>
      </w:r>
    </w:p>
    <w:p w:rsidR="001A0255" w:rsidRPr="00FD6940" w:rsidRDefault="001A0255" w:rsidP="004B6E40">
      <w:pPr>
        <w:tabs>
          <w:tab w:val="left" w:pos="993"/>
        </w:tabs>
        <w:spacing w:after="0" w:line="336" w:lineRule="auto"/>
        <w:ind w:firstLine="567"/>
        <w:contextualSpacing/>
        <w:jc w:val="both"/>
        <w:rPr>
          <w:rFonts w:ascii="Times New Roman" w:hAnsi="Times New Roman" w:cs="Times New Roman"/>
          <w:sz w:val="28"/>
          <w:szCs w:val="28"/>
        </w:rPr>
      </w:pPr>
      <w:r w:rsidRPr="00FD6940">
        <w:rPr>
          <w:rFonts w:ascii="Times New Roman" w:hAnsi="Times New Roman" w:cs="Times New Roman"/>
          <w:sz w:val="28"/>
          <w:szCs w:val="28"/>
        </w:rPr>
        <w:t>- Phạm vi về địa bàn nghiên cứu:</w:t>
      </w:r>
      <w:r>
        <w:rPr>
          <w:rFonts w:ascii="Times New Roman" w:hAnsi="Times New Roman" w:cs="Times New Roman"/>
          <w:sz w:val="28"/>
          <w:szCs w:val="28"/>
        </w:rPr>
        <w:t xml:space="preserve"> nghiên cứu trên lãnh thổ Việt Nam qua</w:t>
      </w:r>
      <w:r w:rsidRPr="00FD6940">
        <w:rPr>
          <w:rFonts w:ascii="Times New Roman" w:hAnsi="Times New Roman" w:cs="Times New Roman"/>
          <w:sz w:val="28"/>
          <w:szCs w:val="28"/>
        </w:rPr>
        <w:t xml:space="preserve"> </w:t>
      </w:r>
      <w:r>
        <w:rPr>
          <w:rFonts w:ascii="Times New Roman" w:hAnsi="Times New Roman" w:cs="Times New Roman"/>
          <w:sz w:val="28"/>
          <w:szCs w:val="28"/>
        </w:rPr>
        <w:t xml:space="preserve">thực tiễn tại </w:t>
      </w:r>
      <w:r w:rsidR="00914ECF">
        <w:rPr>
          <w:rFonts w:ascii="Times New Roman" w:hAnsi="Times New Roman" w:cs="Times New Roman"/>
          <w:sz w:val="28"/>
          <w:szCs w:val="28"/>
        </w:rPr>
        <w:t>Quận Tân Phú</w:t>
      </w:r>
      <w:r>
        <w:rPr>
          <w:rFonts w:ascii="Times New Roman" w:hAnsi="Times New Roman" w:cs="Times New Roman"/>
          <w:sz w:val="28"/>
          <w:szCs w:val="28"/>
        </w:rPr>
        <w:t>, Thành phố Hồ Chí Minh</w:t>
      </w:r>
      <w:r w:rsidRPr="00FD6940">
        <w:rPr>
          <w:rFonts w:ascii="Times New Roman" w:hAnsi="Times New Roman" w:cs="Times New Roman"/>
          <w:sz w:val="28"/>
          <w:szCs w:val="28"/>
        </w:rPr>
        <w:t>.</w:t>
      </w:r>
    </w:p>
    <w:p w:rsidR="001A0255" w:rsidRDefault="001A0255" w:rsidP="004B6E40">
      <w:pPr>
        <w:pStyle w:val="02"/>
        <w:spacing w:line="336" w:lineRule="auto"/>
      </w:pPr>
      <w:bookmarkStart w:id="65" w:name="_Toc119867721"/>
      <w:bookmarkStart w:id="66" w:name="_Toc135127514"/>
      <w:bookmarkStart w:id="67" w:name="_Toc136756981"/>
      <w:bookmarkStart w:id="68" w:name="_Toc177383311"/>
      <w:bookmarkStart w:id="69" w:name="_Toc179373968"/>
      <w:r w:rsidRPr="00FD6940">
        <w:t xml:space="preserve">5. </w:t>
      </w:r>
      <w:r w:rsidR="007A7535">
        <w:t>P</w:t>
      </w:r>
      <w:r w:rsidRPr="00FD6940">
        <w:t>hương pháp nghiên cứu</w:t>
      </w:r>
      <w:bookmarkEnd w:id="64"/>
      <w:bookmarkEnd w:id="65"/>
      <w:bookmarkEnd w:id="66"/>
      <w:bookmarkEnd w:id="67"/>
      <w:r w:rsidR="007A7535">
        <w:t xml:space="preserve"> của đề án</w:t>
      </w:r>
      <w:bookmarkEnd w:id="68"/>
      <w:bookmarkEnd w:id="69"/>
    </w:p>
    <w:p w:rsidR="00F575CA" w:rsidRPr="00F575CA" w:rsidRDefault="001A0255" w:rsidP="004B6E40">
      <w:pPr>
        <w:tabs>
          <w:tab w:val="left" w:pos="993"/>
        </w:tabs>
        <w:spacing w:after="0" w:line="336" w:lineRule="auto"/>
        <w:ind w:firstLine="567"/>
        <w:contextualSpacing/>
        <w:jc w:val="both"/>
        <w:rPr>
          <w:rFonts w:ascii="Times New Roman" w:hAnsi="Times New Roman" w:cs="Times New Roman"/>
          <w:sz w:val="28"/>
          <w:szCs w:val="28"/>
        </w:rPr>
      </w:pPr>
      <w:bookmarkStart w:id="70" w:name="_Toc100760084"/>
      <w:bookmarkStart w:id="71" w:name="_Toc119867724"/>
      <w:r w:rsidRPr="00FD6940">
        <w:rPr>
          <w:rFonts w:ascii="Times New Roman" w:hAnsi="Times New Roman" w:cs="Times New Roman"/>
          <w:sz w:val="28"/>
          <w:szCs w:val="28"/>
        </w:rPr>
        <w:t xml:space="preserve">Trên cơ sở phương pháp luận này, tác giả sử dụng các phương pháp nghiên </w:t>
      </w:r>
      <w:r w:rsidRPr="00F575CA">
        <w:rPr>
          <w:rFonts w:ascii="Times New Roman" w:hAnsi="Times New Roman" w:cs="Times New Roman"/>
          <w:sz w:val="28"/>
          <w:szCs w:val="28"/>
        </w:rPr>
        <w:t>cứu cụ thể của khoa học xã hội, bao gồm:</w:t>
      </w:r>
    </w:p>
    <w:p w:rsidR="00F575CA" w:rsidRPr="00F575CA" w:rsidRDefault="001A0255" w:rsidP="004B6E40">
      <w:pPr>
        <w:tabs>
          <w:tab w:val="left" w:pos="993"/>
        </w:tabs>
        <w:spacing w:after="0" w:line="336" w:lineRule="auto"/>
        <w:ind w:firstLine="567"/>
        <w:contextualSpacing/>
        <w:jc w:val="both"/>
        <w:rPr>
          <w:rFonts w:ascii="Times New Roman" w:hAnsi="Times New Roman" w:cs="Times New Roman"/>
          <w:sz w:val="28"/>
          <w:szCs w:val="28"/>
        </w:rPr>
      </w:pPr>
      <w:r w:rsidRPr="00F575CA">
        <w:rPr>
          <w:rFonts w:ascii="Times New Roman" w:hAnsi="Times New Roman" w:cs="Times New Roman"/>
          <w:sz w:val="28"/>
          <w:szCs w:val="28"/>
        </w:rPr>
        <w:t xml:space="preserve">- </w:t>
      </w:r>
      <w:r w:rsidR="00F575CA" w:rsidRPr="00F575CA">
        <w:rPr>
          <w:rFonts w:ascii="Times New Roman" w:hAnsi="Times New Roman" w:cs="Times New Roman"/>
          <w:bCs/>
          <w:sz w:val="28"/>
          <w:szCs w:val="28"/>
        </w:rPr>
        <w:t>Phương pháp nghiên cứu tài liệu</w:t>
      </w:r>
      <w:r w:rsidR="00F575CA" w:rsidRPr="00F575CA">
        <w:rPr>
          <w:rFonts w:ascii="Times New Roman" w:hAnsi="Times New Roman" w:cs="Times New Roman"/>
          <w:sz w:val="28"/>
          <w:szCs w:val="28"/>
        </w:rPr>
        <w:t>: Bạn cần thu thập và phân tích các văn bản pháp luật hiện hành liên quan đến giao dịch liên kết, bao gồm các luật, thông tư, nghị định, và các quyết định của các cơ quan nhà nước có thẩm quyền. Nghiên cứu các tài liệu này giúp bạn hiểu rõ khung pháp lý và các nguyên tắc điều chỉnh giao dịch liên kết.</w:t>
      </w:r>
    </w:p>
    <w:p w:rsidR="00F575CA" w:rsidRPr="00F575CA" w:rsidRDefault="00F575CA" w:rsidP="004B6E40">
      <w:pPr>
        <w:tabs>
          <w:tab w:val="left" w:pos="993"/>
        </w:tabs>
        <w:spacing w:after="0" w:line="336" w:lineRule="auto"/>
        <w:ind w:firstLine="567"/>
        <w:contextualSpacing/>
        <w:jc w:val="both"/>
        <w:rPr>
          <w:rFonts w:ascii="Times New Roman" w:hAnsi="Times New Roman" w:cs="Times New Roman"/>
          <w:sz w:val="28"/>
          <w:szCs w:val="28"/>
        </w:rPr>
      </w:pPr>
      <w:r w:rsidRPr="00F575CA">
        <w:rPr>
          <w:rFonts w:ascii="Times New Roman" w:hAnsi="Times New Roman" w:cs="Times New Roman"/>
          <w:sz w:val="28"/>
          <w:szCs w:val="28"/>
        </w:rPr>
        <w:t xml:space="preserve">- </w:t>
      </w:r>
      <w:r w:rsidRPr="00F575CA">
        <w:rPr>
          <w:rFonts w:ascii="Times New Roman" w:hAnsi="Times New Roman" w:cs="Times New Roman"/>
          <w:bCs/>
          <w:sz w:val="28"/>
          <w:szCs w:val="28"/>
        </w:rPr>
        <w:t>Phương pháp phân tích thống kê</w:t>
      </w:r>
      <w:r w:rsidRPr="00F575CA">
        <w:rPr>
          <w:rFonts w:ascii="Times New Roman" w:hAnsi="Times New Roman" w:cs="Times New Roman"/>
          <w:sz w:val="28"/>
          <w:szCs w:val="28"/>
        </w:rPr>
        <w:t>: Sử dụng dữ liệu thu được từ các cuộc khảo sát hoặc phỏng vấn để phân tích thống kê, nhận diện xu hướng, vấn đề và thách thức trong giao dịch liên kết tại địa phương. Công cụ thống kê sẽ giúp bạn hiểu rõ hơn về mức độ tuân thủ và hiệu quả của pháp luật.</w:t>
      </w:r>
    </w:p>
    <w:p w:rsidR="00F575CA" w:rsidRPr="00F575CA" w:rsidRDefault="00F575CA" w:rsidP="004B6E40">
      <w:pPr>
        <w:tabs>
          <w:tab w:val="left" w:pos="993"/>
        </w:tabs>
        <w:spacing w:after="0" w:line="336" w:lineRule="auto"/>
        <w:ind w:firstLine="567"/>
        <w:contextualSpacing/>
        <w:jc w:val="both"/>
        <w:rPr>
          <w:rFonts w:ascii="Times New Roman" w:hAnsi="Times New Roman" w:cs="Times New Roman"/>
          <w:sz w:val="28"/>
          <w:szCs w:val="28"/>
        </w:rPr>
      </w:pPr>
      <w:r w:rsidRPr="00F575CA">
        <w:rPr>
          <w:rFonts w:ascii="Times New Roman" w:hAnsi="Times New Roman" w:cs="Times New Roman"/>
          <w:bCs/>
          <w:sz w:val="28"/>
          <w:szCs w:val="28"/>
        </w:rPr>
        <w:t>- Phương pháp nghiên cứu so sánh</w:t>
      </w:r>
      <w:r w:rsidRPr="00F575CA">
        <w:rPr>
          <w:rFonts w:ascii="Times New Roman" w:hAnsi="Times New Roman" w:cs="Times New Roman"/>
          <w:sz w:val="28"/>
          <w:szCs w:val="28"/>
        </w:rPr>
        <w:t>: So sánh pháp luật và thực tiễn áp dụng pháp luật về giao dịch liên kết tại quận Tân Phú với các quận khác trong thành phố Hồ Chí Minh hoặc so sánh với các thành phố lớn khác trong nước hoặc quốc tế. Điều này giúp đánh giá được tính hiệu quả và những hạn chế cần khắc phục của pháp luật hiện hành.</w:t>
      </w:r>
    </w:p>
    <w:p w:rsidR="001A0255" w:rsidRPr="00C7120E" w:rsidRDefault="001A0255" w:rsidP="004B6E40">
      <w:pPr>
        <w:tabs>
          <w:tab w:val="left" w:pos="993"/>
        </w:tabs>
        <w:spacing w:after="0" w:line="336" w:lineRule="auto"/>
        <w:ind w:firstLine="567"/>
        <w:contextualSpacing/>
        <w:jc w:val="both"/>
        <w:rPr>
          <w:rFonts w:ascii="Times New Roman" w:hAnsi="Times New Roman" w:cs="Times New Roman"/>
          <w:spacing w:val="-6"/>
          <w:sz w:val="28"/>
          <w:szCs w:val="28"/>
        </w:rPr>
      </w:pPr>
      <w:r w:rsidRPr="00C7120E">
        <w:rPr>
          <w:rFonts w:ascii="Times New Roman" w:hAnsi="Times New Roman" w:cs="Times New Roman"/>
          <w:spacing w:val="-6"/>
          <w:sz w:val="28"/>
          <w:szCs w:val="28"/>
        </w:rPr>
        <w:t xml:space="preserve">- Phương pháp phân tích logic quy phạm được sử dụng khi đánh giá thực trạng pháp luật, xem xét về tính thống nhất, tính đồng bộ để phát hiện mâu thuẫn, xung đột trong nội dung quy định pháp luật về </w:t>
      </w:r>
      <w:r w:rsidR="00914ECF" w:rsidRPr="00C7120E">
        <w:rPr>
          <w:rFonts w:ascii="Times New Roman" w:hAnsi="Times New Roman" w:cs="Times New Roman"/>
          <w:spacing w:val="-6"/>
          <w:sz w:val="28"/>
          <w:szCs w:val="28"/>
        </w:rPr>
        <w:t>giao dịch liên kết</w:t>
      </w:r>
      <w:r w:rsidRPr="00C7120E">
        <w:rPr>
          <w:rFonts w:ascii="Times New Roman" w:hAnsi="Times New Roman" w:cs="Times New Roman"/>
          <w:spacing w:val="-6"/>
          <w:sz w:val="28"/>
          <w:szCs w:val="28"/>
        </w:rPr>
        <w:t xml:space="preserve">, làm cơ sở cho các đề xuất, kiến nghị giải pháp hoàn thiện pháp luật về </w:t>
      </w:r>
      <w:r w:rsidR="00914ECF" w:rsidRPr="00C7120E">
        <w:rPr>
          <w:rFonts w:ascii="Times New Roman" w:hAnsi="Times New Roman" w:cs="Times New Roman"/>
          <w:spacing w:val="-6"/>
          <w:sz w:val="28"/>
          <w:szCs w:val="28"/>
        </w:rPr>
        <w:t>giao dịch liên kết</w:t>
      </w:r>
      <w:r w:rsidRPr="00C7120E">
        <w:rPr>
          <w:rFonts w:ascii="Times New Roman" w:hAnsi="Times New Roman" w:cs="Times New Roman"/>
          <w:spacing w:val="-6"/>
          <w:sz w:val="28"/>
          <w:szCs w:val="28"/>
        </w:rPr>
        <w:t>.</w:t>
      </w:r>
    </w:p>
    <w:p w:rsidR="001A0255" w:rsidRDefault="001A0255" w:rsidP="00AA1FFB">
      <w:pPr>
        <w:pStyle w:val="02"/>
      </w:pPr>
      <w:bookmarkStart w:id="72" w:name="_Toc135127515"/>
      <w:bookmarkStart w:id="73" w:name="_Toc136756982"/>
      <w:bookmarkStart w:id="74" w:name="_Toc177383312"/>
      <w:bookmarkStart w:id="75" w:name="_Toc179373969"/>
      <w:r w:rsidRPr="00FD6940">
        <w:t xml:space="preserve">6. </w:t>
      </w:r>
      <w:r>
        <w:t>Ý nghĩa về khoa học và ý nghĩa thực tiễn</w:t>
      </w:r>
      <w:r w:rsidRPr="00FD6940">
        <w:t xml:space="preserve"> của </w:t>
      </w:r>
      <w:bookmarkEnd w:id="70"/>
      <w:bookmarkEnd w:id="71"/>
      <w:bookmarkEnd w:id="72"/>
      <w:bookmarkEnd w:id="73"/>
      <w:r>
        <w:t>đề án</w:t>
      </w:r>
      <w:bookmarkEnd w:id="74"/>
      <w:bookmarkEnd w:id="75"/>
    </w:p>
    <w:p w:rsidR="001A0255" w:rsidRPr="00FD6940" w:rsidRDefault="001A0255" w:rsidP="00AA1FFB">
      <w:pPr>
        <w:pStyle w:val="2"/>
        <w:contextualSpacing/>
      </w:pPr>
      <w:bookmarkStart w:id="76" w:name="_Toc177383313"/>
      <w:r>
        <w:t>6.1. Ý nghĩa về khoa học</w:t>
      </w:r>
      <w:bookmarkEnd w:id="76"/>
    </w:p>
    <w:p w:rsidR="001A0255" w:rsidRDefault="00535637" w:rsidP="00AA1FFB">
      <w:pPr>
        <w:tabs>
          <w:tab w:val="left" w:pos="993"/>
        </w:tabs>
        <w:spacing w:after="0" w:line="360" w:lineRule="auto"/>
        <w:ind w:firstLine="567"/>
        <w:contextualSpacing/>
        <w:jc w:val="both"/>
        <w:rPr>
          <w:rFonts w:ascii="Times New Roman" w:hAnsi="Times New Roman" w:cs="Times New Roman"/>
          <w:sz w:val="28"/>
          <w:szCs w:val="28"/>
        </w:rPr>
      </w:pPr>
      <w:bookmarkStart w:id="77" w:name="_Toc100760085"/>
      <w:bookmarkStart w:id="78" w:name="_Toc119867727"/>
      <w:r>
        <w:rPr>
          <w:rFonts w:ascii="Times New Roman" w:hAnsi="Times New Roman" w:cs="Times New Roman"/>
          <w:sz w:val="28"/>
          <w:szCs w:val="28"/>
        </w:rPr>
        <w:t xml:space="preserve">Đề án đã đóng góp bổ sung lý luận và lý luận pháp luật </w:t>
      </w:r>
      <w:r w:rsidR="001A0255" w:rsidRPr="00EB3623">
        <w:rPr>
          <w:rFonts w:ascii="Times New Roman" w:hAnsi="Times New Roman" w:cs="Times New Roman"/>
          <w:sz w:val="28"/>
          <w:szCs w:val="28"/>
        </w:rPr>
        <w:t xml:space="preserve">về </w:t>
      </w:r>
      <w:r w:rsidR="00914ECF">
        <w:rPr>
          <w:rFonts w:ascii="Times New Roman" w:hAnsi="Times New Roman" w:cs="Times New Roman"/>
          <w:sz w:val="28"/>
          <w:szCs w:val="28"/>
        </w:rPr>
        <w:t>giao dịch liên kết</w:t>
      </w:r>
      <w:r w:rsidR="001A0255" w:rsidRPr="00EB3623">
        <w:rPr>
          <w:rFonts w:ascii="Times New Roman" w:hAnsi="Times New Roman" w:cs="Times New Roman"/>
          <w:sz w:val="28"/>
          <w:szCs w:val="28"/>
        </w:rPr>
        <w:t xml:space="preserve"> ở Việt Nam nói chung và </w:t>
      </w:r>
      <w:r w:rsidR="00914ECF">
        <w:rPr>
          <w:rFonts w:ascii="Times New Roman" w:hAnsi="Times New Roman" w:cs="Times New Roman"/>
          <w:sz w:val="28"/>
          <w:szCs w:val="28"/>
        </w:rPr>
        <w:t>Quận Tân Phú</w:t>
      </w:r>
      <w:r w:rsidR="001A0255">
        <w:rPr>
          <w:rFonts w:ascii="Times New Roman" w:hAnsi="Times New Roman" w:cs="Times New Roman"/>
          <w:sz w:val="28"/>
          <w:szCs w:val="28"/>
        </w:rPr>
        <w:t xml:space="preserve">, Thành phố Hồ Chí Minh </w:t>
      </w:r>
      <w:r w:rsidR="001A0255" w:rsidRPr="00EB3623">
        <w:rPr>
          <w:rFonts w:ascii="Times New Roman" w:hAnsi="Times New Roman" w:cs="Times New Roman"/>
          <w:sz w:val="28"/>
          <w:szCs w:val="28"/>
        </w:rPr>
        <w:t>nói</w:t>
      </w:r>
      <w:r w:rsidR="001A0255">
        <w:rPr>
          <w:rFonts w:ascii="Times New Roman" w:hAnsi="Times New Roman" w:cs="Times New Roman"/>
          <w:sz w:val="28"/>
          <w:szCs w:val="28"/>
        </w:rPr>
        <w:t xml:space="preserve"> riêng</w:t>
      </w:r>
      <w:r w:rsidR="001A0255" w:rsidRPr="00FD6940">
        <w:rPr>
          <w:rFonts w:ascii="Times New Roman" w:hAnsi="Times New Roman" w:cs="Times New Roman"/>
          <w:sz w:val="28"/>
          <w:szCs w:val="28"/>
        </w:rPr>
        <w:t>.</w:t>
      </w:r>
    </w:p>
    <w:p w:rsidR="001A0255" w:rsidRPr="0059739C" w:rsidRDefault="001A0255" w:rsidP="00AA1FFB">
      <w:pPr>
        <w:tabs>
          <w:tab w:val="left" w:pos="993"/>
        </w:tabs>
        <w:spacing w:after="0" w:line="360" w:lineRule="auto"/>
        <w:ind w:firstLine="567"/>
        <w:contextualSpacing/>
        <w:jc w:val="both"/>
        <w:rPr>
          <w:rFonts w:ascii="Times New Roman" w:hAnsi="Times New Roman" w:cs="Times New Roman"/>
          <w:b/>
          <w:sz w:val="28"/>
          <w:szCs w:val="28"/>
        </w:rPr>
      </w:pPr>
      <w:r w:rsidRPr="0059739C">
        <w:rPr>
          <w:rFonts w:ascii="Times New Roman" w:hAnsi="Times New Roman" w:cs="Times New Roman"/>
          <w:b/>
          <w:sz w:val="28"/>
          <w:szCs w:val="28"/>
        </w:rPr>
        <w:lastRenderedPageBreak/>
        <w:t>6.2. Ý nghĩa về thực tiễn</w:t>
      </w:r>
    </w:p>
    <w:p w:rsidR="001A0255" w:rsidRPr="00EB3623" w:rsidRDefault="001A0255" w:rsidP="00AA1FFB">
      <w:pPr>
        <w:tabs>
          <w:tab w:val="left" w:pos="993"/>
        </w:tabs>
        <w:spacing w:after="0" w:line="360" w:lineRule="auto"/>
        <w:ind w:firstLine="567"/>
        <w:contextualSpacing/>
        <w:jc w:val="both"/>
        <w:rPr>
          <w:rFonts w:ascii="Times New Roman" w:hAnsi="Times New Roman" w:cs="Times New Roman"/>
          <w:sz w:val="28"/>
          <w:szCs w:val="28"/>
        </w:rPr>
      </w:pPr>
      <w:r w:rsidRPr="00FD6940">
        <w:rPr>
          <w:rFonts w:ascii="Times New Roman" w:hAnsi="Times New Roman" w:cs="Times New Roman"/>
          <w:sz w:val="28"/>
          <w:szCs w:val="28"/>
        </w:rPr>
        <w:t xml:space="preserve">- </w:t>
      </w:r>
      <w:r>
        <w:rPr>
          <w:rFonts w:ascii="Times New Roman" w:hAnsi="Times New Roman" w:cs="Times New Roman"/>
          <w:sz w:val="28"/>
          <w:szCs w:val="28"/>
        </w:rPr>
        <w:t>Đề án</w:t>
      </w:r>
      <w:r w:rsidRPr="00FD6940">
        <w:rPr>
          <w:rFonts w:ascii="Times New Roman" w:hAnsi="Times New Roman" w:cs="Times New Roman"/>
          <w:sz w:val="28"/>
          <w:szCs w:val="28"/>
        </w:rPr>
        <w:t xml:space="preserve"> là nguồn tài liệu hữu ích đối với các cơ quan nhà nước có thẩm quyền </w:t>
      </w:r>
      <w:r w:rsidRPr="00EB3623">
        <w:rPr>
          <w:rFonts w:ascii="Times New Roman" w:hAnsi="Times New Roman" w:cs="Times New Roman"/>
          <w:sz w:val="28"/>
          <w:szCs w:val="28"/>
        </w:rPr>
        <w:t xml:space="preserve">trong việc đánh giá hiệu quả của các quy định pháp luật về </w:t>
      </w:r>
      <w:r w:rsidR="00914ECF">
        <w:rPr>
          <w:rFonts w:ascii="Times New Roman" w:hAnsi="Times New Roman" w:cs="Times New Roman"/>
          <w:sz w:val="28"/>
          <w:szCs w:val="28"/>
        </w:rPr>
        <w:t>giao dịch liên kết</w:t>
      </w:r>
      <w:r w:rsidRPr="00EB3623">
        <w:rPr>
          <w:rFonts w:ascii="Times New Roman" w:hAnsi="Times New Roman" w:cs="Times New Roman"/>
          <w:sz w:val="28"/>
          <w:szCs w:val="28"/>
        </w:rPr>
        <w:t xml:space="preserve">, làm cơ sở, tiền đề cho việc hoàn thiện pháp luật về </w:t>
      </w:r>
      <w:r w:rsidR="00914ECF">
        <w:rPr>
          <w:rFonts w:ascii="Times New Roman" w:hAnsi="Times New Roman" w:cs="Times New Roman"/>
          <w:sz w:val="28"/>
          <w:szCs w:val="28"/>
        </w:rPr>
        <w:t>giao dịch liên kết</w:t>
      </w:r>
      <w:r w:rsidRPr="00EB3623">
        <w:rPr>
          <w:rFonts w:ascii="Times New Roman" w:hAnsi="Times New Roman" w:cs="Times New Roman"/>
          <w:sz w:val="28"/>
          <w:szCs w:val="28"/>
        </w:rPr>
        <w:t xml:space="preserve"> trong thời gian tới.</w:t>
      </w:r>
    </w:p>
    <w:p w:rsidR="001A0255" w:rsidRPr="00EB3623" w:rsidRDefault="001A0255" w:rsidP="00AA1FFB">
      <w:pPr>
        <w:tabs>
          <w:tab w:val="left" w:pos="993"/>
        </w:tabs>
        <w:spacing w:after="0" w:line="360" w:lineRule="auto"/>
        <w:ind w:firstLine="567"/>
        <w:contextualSpacing/>
        <w:jc w:val="both"/>
        <w:rPr>
          <w:rFonts w:ascii="Times New Roman" w:hAnsi="Times New Roman" w:cs="Times New Roman"/>
          <w:sz w:val="28"/>
          <w:szCs w:val="28"/>
        </w:rPr>
      </w:pPr>
      <w:r w:rsidRPr="00EB3623">
        <w:rPr>
          <w:rFonts w:ascii="Times New Roman" w:hAnsi="Times New Roman" w:cs="Times New Roman"/>
          <w:sz w:val="28"/>
          <w:szCs w:val="28"/>
        </w:rPr>
        <w:t xml:space="preserve">- Đề án còn là nguồn tài liệu có giá trị đối với các cơ sở đào tạo, nghiên cứu khoa học trong quá trình giảng dạy, học tập, nghiên cứu, tìm hiểu pháp luật về </w:t>
      </w:r>
      <w:r w:rsidR="00914ECF">
        <w:rPr>
          <w:rFonts w:ascii="Times New Roman" w:hAnsi="Times New Roman" w:cs="Times New Roman"/>
          <w:sz w:val="28"/>
          <w:szCs w:val="28"/>
        </w:rPr>
        <w:t>giao dịch liên kết</w:t>
      </w:r>
      <w:r w:rsidRPr="00EB3623">
        <w:rPr>
          <w:rFonts w:ascii="Times New Roman" w:hAnsi="Times New Roman" w:cs="Times New Roman"/>
          <w:sz w:val="28"/>
          <w:szCs w:val="28"/>
        </w:rPr>
        <w:t>.</w:t>
      </w:r>
    </w:p>
    <w:p w:rsidR="001A0255" w:rsidRPr="00FD6940" w:rsidRDefault="001A0255" w:rsidP="00AA1FFB">
      <w:pPr>
        <w:pStyle w:val="02"/>
      </w:pPr>
      <w:bookmarkStart w:id="79" w:name="_Toc135127516"/>
      <w:bookmarkStart w:id="80" w:name="_Toc136756983"/>
      <w:bookmarkStart w:id="81" w:name="_Toc177383314"/>
      <w:bookmarkStart w:id="82" w:name="_Toc179373970"/>
      <w:r w:rsidRPr="00FD6940">
        <w:t xml:space="preserve">7. </w:t>
      </w:r>
      <w:r>
        <w:t>Kết cấu</w:t>
      </w:r>
      <w:r w:rsidRPr="00FD6940">
        <w:t xml:space="preserve"> của </w:t>
      </w:r>
      <w:bookmarkEnd w:id="77"/>
      <w:bookmarkEnd w:id="78"/>
      <w:bookmarkEnd w:id="79"/>
      <w:bookmarkEnd w:id="80"/>
      <w:r>
        <w:t>đề án</w:t>
      </w:r>
      <w:bookmarkEnd w:id="81"/>
      <w:bookmarkEnd w:id="82"/>
    </w:p>
    <w:p w:rsidR="001A0255" w:rsidRPr="00FD6940" w:rsidRDefault="001A0255" w:rsidP="00AA1FFB">
      <w:pPr>
        <w:tabs>
          <w:tab w:val="left" w:pos="993"/>
        </w:tabs>
        <w:spacing w:after="0" w:line="360" w:lineRule="auto"/>
        <w:ind w:firstLine="567"/>
        <w:contextualSpacing/>
        <w:jc w:val="both"/>
        <w:rPr>
          <w:rFonts w:ascii="Times New Roman" w:hAnsi="Times New Roman" w:cs="Times New Roman"/>
          <w:sz w:val="28"/>
          <w:szCs w:val="28"/>
          <w:lang w:val="af-ZA"/>
        </w:rPr>
      </w:pPr>
      <w:r>
        <w:rPr>
          <w:rFonts w:ascii="Times New Roman" w:hAnsi="Times New Roman" w:cs="Times New Roman"/>
          <w:sz w:val="28"/>
          <w:szCs w:val="28"/>
          <w:lang w:val="af-ZA"/>
        </w:rPr>
        <w:t>Đề án</w:t>
      </w:r>
      <w:r w:rsidRPr="00FD6940">
        <w:rPr>
          <w:rFonts w:ascii="Times New Roman" w:hAnsi="Times New Roman" w:cs="Times New Roman"/>
          <w:sz w:val="28"/>
          <w:szCs w:val="28"/>
          <w:lang w:val="af-ZA"/>
        </w:rPr>
        <w:t xml:space="preserve"> gồm có phần Mở đầu, Nội dung và Danh mục tài liệu tham khảo; trong đó nội dung của </w:t>
      </w:r>
      <w:r>
        <w:rPr>
          <w:rFonts w:ascii="Times New Roman" w:hAnsi="Times New Roman" w:cs="Times New Roman"/>
          <w:sz w:val="28"/>
          <w:szCs w:val="28"/>
          <w:lang w:val="af-ZA"/>
        </w:rPr>
        <w:t xml:space="preserve">đề án </w:t>
      </w:r>
      <w:r w:rsidRPr="00FD6940">
        <w:rPr>
          <w:rFonts w:ascii="Times New Roman" w:hAnsi="Times New Roman" w:cs="Times New Roman"/>
          <w:sz w:val="28"/>
          <w:szCs w:val="28"/>
          <w:lang w:val="af-ZA"/>
        </w:rPr>
        <w:t>được bố cục thành ba chương như sau:</w:t>
      </w:r>
    </w:p>
    <w:p w:rsidR="001A0255" w:rsidRPr="00EB3623" w:rsidRDefault="001A0255" w:rsidP="00AA1FFB">
      <w:pPr>
        <w:tabs>
          <w:tab w:val="left" w:pos="993"/>
        </w:tabs>
        <w:spacing w:after="0" w:line="360" w:lineRule="auto"/>
        <w:ind w:firstLine="567"/>
        <w:contextualSpacing/>
        <w:jc w:val="both"/>
        <w:rPr>
          <w:rFonts w:ascii="Times New Roman" w:eastAsia="Times New Roman" w:hAnsi="Times New Roman" w:cs="Times New Roman"/>
          <w:sz w:val="28"/>
          <w:szCs w:val="28"/>
        </w:rPr>
      </w:pPr>
      <w:r w:rsidRPr="00EB3623">
        <w:rPr>
          <w:rFonts w:ascii="Times New Roman" w:eastAsia="Times New Roman" w:hAnsi="Times New Roman" w:cs="Times New Roman"/>
          <w:sz w:val="28"/>
          <w:szCs w:val="28"/>
        </w:rPr>
        <w:t xml:space="preserve">Chương 1: </w:t>
      </w:r>
      <w:r w:rsidR="00914ECF">
        <w:rPr>
          <w:rFonts w:ascii="Times New Roman" w:eastAsia="Times New Roman" w:hAnsi="Times New Roman" w:cs="Times New Roman"/>
          <w:sz w:val="28"/>
          <w:szCs w:val="28"/>
        </w:rPr>
        <w:t>Một số</w:t>
      </w:r>
      <w:r w:rsidRPr="00EB3623">
        <w:rPr>
          <w:rFonts w:ascii="Times New Roman" w:eastAsia="Times New Roman" w:hAnsi="Times New Roman" w:cs="Times New Roman"/>
          <w:sz w:val="28"/>
          <w:szCs w:val="28"/>
        </w:rPr>
        <w:t xml:space="preserve"> vấn đề lý luận pháp luật về </w:t>
      </w:r>
      <w:r w:rsidR="00914ECF">
        <w:rPr>
          <w:rFonts w:ascii="Times New Roman" w:hAnsi="Times New Roman" w:cs="Times New Roman"/>
          <w:sz w:val="28"/>
          <w:szCs w:val="28"/>
        </w:rPr>
        <w:t>giao dịch liên kết</w:t>
      </w:r>
      <w:r w:rsidR="00E013C1">
        <w:rPr>
          <w:rFonts w:ascii="Times New Roman" w:hAnsi="Times New Roman" w:cs="Times New Roman"/>
          <w:sz w:val="28"/>
          <w:szCs w:val="28"/>
        </w:rPr>
        <w:t>.</w:t>
      </w:r>
    </w:p>
    <w:p w:rsidR="001A0255" w:rsidRPr="00EB3623" w:rsidRDefault="001A0255" w:rsidP="00AA1FFB">
      <w:pPr>
        <w:tabs>
          <w:tab w:val="left" w:pos="993"/>
        </w:tabs>
        <w:spacing w:after="0" w:line="360" w:lineRule="auto"/>
        <w:ind w:firstLine="567"/>
        <w:contextualSpacing/>
        <w:jc w:val="both"/>
        <w:rPr>
          <w:rFonts w:ascii="Times New Roman" w:eastAsia="Times New Roman" w:hAnsi="Times New Roman" w:cs="Times New Roman"/>
          <w:sz w:val="28"/>
          <w:szCs w:val="28"/>
        </w:rPr>
      </w:pPr>
      <w:r w:rsidRPr="00EB3623">
        <w:rPr>
          <w:rFonts w:ascii="Times New Roman" w:eastAsia="Times New Roman" w:hAnsi="Times New Roman" w:cs="Times New Roman"/>
          <w:sz w:val="28"/>
          <w:szCs w:val="28"/>
        </w:rPr>
        <w:t xml:space="preserve">Chương 2: Thực trạng pháp luật Việt Nam về </w:t>
      </w:r>
      <w:r w:rsidR="00914ECF">
        <w:rPr>
          <w:rFonts w:ascii="Times New Roman" w:hAnsi="Times New Roman" w:cs="Times New Roman"/>
          <w:sz w:val="28"/>
          <w:szCs w:val="28"/>
        </w:rPr>
        <w:t>giao dịch liên kết</w:t>
      </w:r>
      <w:r w:rsidR="00E013C1">
        <w:rPr>
          <w:rFonts w:ascii="Times New Roman" w:hAnsi="Times New Roman" w:cs="Times New Roman"/>
          <w:sz w:val="28"/>
          <w:szCs w:val="28"/>
        </w:rPr>
        <w:t>.</w:t>
      </w:r>
    </w:p>
    <w:p w:rsidR="005E6070" w:rsidRDefault="001A0255" w:rsidP="00AA1FFB">
      <w:pPr>
        <w:tabs>
          <w:tab w:val="left" w:pos="993"/>
        </w:tabs>
        <w:spacing w:after="0" w:line="360" w:lineRule="auto"/>
        <w:ind w:firstLine="567"/>
        <w:contextualSpacing/>
        <w:jc w:val="both"/>
        <w:rPr>
          <w:rFonts w:ascii="Times New Roman" w:hAnsi="Times New Roman" w:cs="Times New Roman"/>
          <w:sz w:val="28"/>
          <w:szCs w:val="28"/>
        </w:rPr>
      </w:pPr>
      <w:r w:rsidRPr="00EB3623">
        <w:rPr>
          <w:rFonts w:ascii="Times New Roman" w:hAnsi="Times New Roman" w:cs="Times New Roman"/>
          <w:sz w:val="28"/>
          <w:szCs w:val="28"/>
          <w:highlight w:val="white"/>
        </w:rPr>
        <w:t>Chương 3:</w:t>
      </w:r>
      <w:r w:rsidRPr="00EB3623">
        <w:rPr>
          <w:rFonts w:ascii="Times New Roman" w:hAnsi="Times New Roman" w:cs="Times New Roman"/>
          <w:sz w:val="28"/>
          <w:szCs w:val="28"/>
        </w:rPr>
        <w:t xml:space="preserve"> Thực tiễn </w:t>
      </w:r>
      <w:r w:rsidR="00914ECF">
        <w:rPr>
          <w:rFonts w:ascii="Times New Roman" w:hAnsi="Times New Roman" w:cs="Times New Roman"/>
          <w:sz w:val="28"/>
          <w:szCs w:val="28"/>
        </w:rPr>
        <w:t>áp dụng pháp luật</w:t>
      </w:r>
      <w:r w:rsidRPr="00EB3623">
        <w:rPr>
          <w:rFonts w:ascii="Times New Roman" w:hAnsi="Times New Roman" w:cs="Times New Roman"/>
          <w:sz w:val="28"/>
          <w:szCs w:val="28"/>
        </w:rPr>
        <w:t xml:space="preserve"> về </w:t>
      </w:r>
      <w:r w:rsidR="00914ECF">
        <w:rPr>
          <w:rFonts w:ascii="Times New Roman" w:hAnsi="Times New Roman" w:cs="Times New Roman"/>
          <w:sz w:val="28"/>
          <w:szCs w:val="28"/>
        </w:rPr>
        <w:t>giao dịch liên kết</w:t>
      </w:r>
      <w:r w:rsidRPr="00EB3623">
        <w:rPr>
          <w:rFonts w:ascii="Times New Roman" w:hAnsi="Times New Roman" w:cs="Times New Roman"/>
          <w:sz w:val="28"/>
          <w:szCs w:val="28"/>
        </w:rPr>
        <w:t xml:space="preserve"> tại </w:t>
      </w:r>
      <w:r w:rsidR="00914ECF">
        <w:rPr>
          <w:rFonts w:ascii="Times New Roman" w:hAnsi="Times New Roman" w:cs="Times New Roman"/>
          <w:sz w:val="28"/>
          <w:szCs w:val="28"/>
        </w:rPr>
        <w:t>Quận Tân Phú</w:t>
      </w:r>
      <w:r>
        <w:rPr>
          <w:rFonts w:ascii="Times New Roman" w:hAnsi="Times New Roman" w:cs="Times New Roman"/>
          <w:sz w:val="28"/>
          <w:szCs w:val="28"/>
        </w:rPr>
        <w:t>, Thành phố Hồ Chí Minh</w:t>
      </w:r>
      <w:r w:rsidRPr="00EB3623">
        <w:rPr>
          <w:rFonts w:ascii="Times New Roman" w:hAnsi="Times New Roman" w:cs="Times New Roman"/>
          <w:sz w:val="28"/>
          <w:szCs w:val="28"/>
        </w:rPr>
        <w:t xml:space="preserve"> và giải pháp hoàn thiện pháp luật và nâng cao</w:t>
      </w:r>
      <w:r w:rsidRPr="00FD6940">
        <w:rPr>
          <w:rFonts w:ascii="Times New Roman" w:hAnsi="Times New Roman" w:cs="Times New Roman"/>
          <w:sz w:val="28"/>
          <w:szCs w:val="28"/>
        </w:rPr>
        <w:t xml:space="preserve"> hiệu quả </w:t>
      </w:r>
      <w:r>
        <w:rPr>
          <w:rFonts w:ascii="Times New Roman" w:hAnsi="Times New Roman" w:cs="Times New Roman"/>
          <w:sz w:val="28"/>
          <w:szCs w:val="28"/>
        </w:rPr>
        <w:t>thực hiện</w:t>
      </w:r>
      <w:r w:rsidR="00E013C1">
        <w:rPr>
          <w:rFonts w:ascii="Times New Roman" w:hAnsi="Times New Roman" w:cs="Times New Roman"/>
          <w:sz w:val="28"/>
          <w:szCs w:val="28"/>
        </w:rPr>
        <w:t>.</w:t>
      </w:r>
      <w:bookmarkStart w:id="83" w:name="_Toc177383315"/>
    </w:p>
    <w:p w:rsidR="005E6070" w:rsidRDefault="005E6070" w:rsidP="00AA1FFB">
      <w:pPr>
        <w:tabs>
          <w:tab w:val="left" w:pos="993"/>
        </w:tabs>
        <w:spacing w:after="0" w:line="360" w:lineRule="auto"/>
        <w:ind w:firstLine="567"/>
        <w:contextualSpacing/>
        <w:jc w:val="both"/>
        <w:rPr>
          <w:rFonts w:ascii="Times New Roman" w:hAnsi="Times New Roman" w:cs="Times New Roman"/>
          <w:sz w:val="28"/>
          <w:szCs w:val="28"/>
        </w:rPr>
      </w:pPr>
    </w:p>
    <w:p w:rsidR="005E6070" w:rsidRDefault="005E6070" w:rsidP="00AA1FFB">
      <w:pPr>
        <w:tabs>
          <w:tab w:val="left" w:pos="993"/>
        </w:tabs>
        <w:spacing w:after="0" w:line="360" w:lineRule="auto"/>
        <w:ind w:firstLine="567"/>
        <w:contextualSpacing/>
        <w:jc w:val="both"/>
        <w:rPr>
          <w:rFonts w:ascii="Times New Roman" w:hAnsi="Times New Roman" w:cs="Times New Roman"/>
          <w:sz w:val="28"/>
          <w:szCs w:val="28"/>
        </w:rPr>
      </w:pPr>
    </w:p>
    <w:p w:rsidR="005E6070" w:rsidRDefault="005E6070" w:rsidP="00AA1FFB">
      <w:pPr>
        <w:tabs>
          <w:tab w:val="left" w:pos="993"/>
        </w:tabs>
        <w:spacing w:after="0" w:line="360" w:lineRule="auto"/>
        <w:ind w:firstLine="567"/>
        <w:contextualSpacing/>
        <w:jc w:val="both"/>
        <w:rPr>
          <w:rFonts w:ascii="Times New Roman" w:hAnsi="Times New Roman" w:cs="Times New Roman"/>
          <w:sz w:val="28"/>
          <w:szCs w:val="28"/>
        </w:rPr>
      </w:pPr>
    </w:p>
    <w:p w:rsidR="005E6070" w:rsidRDefault="005E6070" w:rsidP="00AA1FFB">
      <w:pPr>
        <w:tabs>
          <w:tab w:val="left" w:pos="993"/>
        </w:tabs>
        <w:spacing w:after="0" w:line="360" w:lineRule="auto"/>
        <w:ind w:firstLine="567"/>
        <w:contextualSpacing/>
        <w:jc w:val="both"/>
        <w:rPr>
          <w:rFonts w:ascii="Times New Roman" w:hAnsi="Times New Roman" w:cs="Times New Roman"/>
          <w:sz w:val="28"/>
          <w:szCs w:val="28"/>
        </w:rPr>
      </w:pPr>
    </w:p>
    <w:p w:rsidR="005E6070" w:rsidRDefault="005E6070" w:rsidP="00AA1FFB">
      <w:pPr>
        <w:tabs>
          <w:tab w:val="left" w:pos="993"/>
        </w:tabs>
        <w:spacing w:after="0" w:line="360" w:lineRule="auto"/>
        <w:ind w:firstLine="567"/>
        <w:contextualSpacing/>
        <w:jc w:val="both"/>
        <w:rPr>
          <w:rFonts w:ascii="Times New Roman" w:hAnsi="Times New Roman" w:cs="Times New Roman"/>
          <w:sz w:val="28"/>
          <w:szCs w:val="28"/>
        </w:rPr>
      </w:pPr>
    </w:p>
    <w:p w:rsidR="00C7120E" w:rsidRDefault="00C7120E">
      <w:pPr>
        <w:rPr>
          <w:rFonts w:ascii="Times New Roman" w:eastAsiaTheme="majorEastAsia" w:hAnsi="Times New Roman" w:cs="Times New Roman"/>
          <w:b/>
          <w:sz w:val="28"/>
          <w:szCs w:val="28"/>
        </w:rPr>
      </w:pPr>
      <w:bookmarkStart w:id="84" w:name="_Toc177384335"/>
      <w:r>
        <w:br w:type="page"/>
      </w:r>
    </w:p>
    <w:p w:rsidR="00AA1FFB" w:rsidRDefault="00AA1FFB" w:rsidP="00AA1FFB">
      <w:pPr>
        <w:pStyle w:val="01"/>
      </w:pPr>
      <w:bookmarkStart w:id="85" w:name="_Toc177479831"/>
      <w:bookmarkStart w:id="86" w:name="_Toc179373971"/>
      <w:r>
        <w:lastRenderedPageBreak/>
        <w:t>CHƯƠNG 1</w:t>
      </w:r>
      <w:bookmarkEnd w:id="84"/>
      <w:bookmarkEnd w:id="85"/>
      <w:bookmarkEnd w:id="86"/>
    </w:p>
    <w:p w:rsidR="005E6070" w:rsidRDefault="001A0255" w:rsidP="00AA1FFB">
      <w:pPr>
        <w:pStyle w:val="01"/>
      </w:pPr>
      <w:bookmarkStart w:id="87" w:name="_Toc179373972"/>
      <w:r w:rsidRPr="00D95DA0">
        <w:t xml:space="preserve">MỘT SỐ VẤN ĐỀ LÝ LUẬN PHÁP LUẬT VỀ </w:t>
      </w:r>
      <w:r w:rsidR="00914ECF">
        <w:t>GIAO DỊCH LIÊN KẾT</w:t>
      </w:r>
      <w:bookmarkStart w:id="88" w:name="_Toc177383316"/>
      <w:bookmarkEnd w:id="83"/>
      <w:bookmarkEnd w:id="87"/>
    </w:p>
    <w:p w:rsidR="005E6070" w:rsidRDefault="005E6070" w:rsidP="00AA1FFB">
      <w:pPr>
        <w:tabs>
          <w:tab w:val="left" w:pos="993"/>
        </w:tabs>
        <w:spacing w:after="0" w:line="360" w:lineRule="auto"/>
        <w:ind w:firstLine="567"/>
        <w:contextualSpacing/>
        <w:jc w:val="both"/>
        <w:rPr>
          <w:rFonts w:ascii="Times New Roman" w:hAnsi="Times New Roman" w:cs="Times New Roman"/>
          <w:b/>
          <w:sz w:val="28"/>
          <w:szCs w:val="28"/>
        </w:rPr>
      </w:pPr>
    </w:p>
    <w:p w:rsidR="005E6070" w:rsidRDefault="001A0255" w:rsidP="00AA1FFB">
      <w:pPr>
        <w:pStyle w:val="02"/>
      </w:pPr>
      <w:bookmarkStart w:id="89" w:name="_Toc179373973"/>
      <w:r w:rsidRPr="00D95DA0">
        <w:t xml:space="preserve">1.1. Khái quát pháp luật về </w:t>
      </w:r>
      <w:r w:rsidR="00914ECF">
        <w:t>giao dịch liên kết</w:t>
      </w:r>
      <w:bookmarkStart w:id="90" w:name="_Toc177383317"/>
      <w:bookmarkEnd w:id="88"/>
      <w:bookmarkEnd w:id="89"/>
    </w:p>
    <w:p w:rsidR="005E6070" w:rsidRPr="005E6070" w:rsidRDefault="001A0255" w:rsidP="00AA1FFB">
      <w:pPr>
        <w:pStyle w:val="03"/>
      </w:pPr>
      <w:bookmarkStart w:id="91" w:name="_Toc179373974"/>
      <w:r w:rsidRPr="00C70220">
        <w:t xml:space="preserve">1.1.1. </w:t>
      </w:r>
      <w:r w:rsidRPr="005E6070">
        <w:t>Khái niệm</w:t>
      </w:r>
      <w:r w:rsidR="005E6070" w:rsidRPr="005E6070">
        <w:t>, đặc điểm của</w:t>
      </w:r>
      <w:r w:rsidRPr="005E6070">
        <w:t xml:space="preserve"> </w:t>
      </w:r>
      <w:r w:rsidR="00914ECF" w:rsidRPr="005E6070">
        <w:t>giao dịch liên kết</w:t>
      </w:r>
      <w:bookmarkEnd w:id="90"/>
      <w:bookmarkEnd w:id="91"/>
    </w:p>
    <w:p w:rsidR="005E6070" w:rsidRPr="005E6070" w:rsidRDefault="005E6070" w:rsidP="00AA1FFB">
      <w:pPr>
        <w:pStyle w:val="04"/>
      </w:pPr>
      <w:r w:rsidRPr="005E6070">
        <w:t>1.1.1.1. Khái niệm của giao dịch liên kết</w:t>
      </w:r>
    </w:p>
    <w:p w:rsidR="00C5324B" w:rsidRDefault="00912F9A" w:rsidP="00AA1FFB">
      <w:pPr>
        <w:tabs>
          <w:tab w:val="left" w:pos="993"/>
        </w:tabs>
        <w:spacing w:after="0" w:line="360" w:lineRule="auto"/>
        <w:ind w:firstLine="567"/>
        <w:contextualSpacing/>
        <w:jc w:val="both"/>
        <w:rPr>
          <w:rFonts w:ascii="Times New Roman" w:hAnsi="Times New Roman" w:cs="Times New Roman"/>
          <w:sz w:val="28"/>
          <w:szCs w:val="28"/>
        </w:rPr>
      </w:pPr>
      <w:r w:rsidRPr="005E6070">
        <w:rPr>
          <w:rFonts w:ascii="Times New Roman" w:hAnsi="Times New Roman" w:cs="Times New Roman"/>
          <w:sz w:val="28"/>
          <w:szCs w:val="28"/>
        </w:rPr>
        <w:t>Giao dịch liên kết là một khái</w:t>
      </w:r>
      <w:r w:rsidRPr="00912F9A">
        <w:rPr>
          <w:rFonts w:ascii="Times New Roman" w:hAnsi="Times New Roman" w:cs="Times New Roman"/>
          <w:sz w:val="28"/>
          <w:szCs w:val="28"/>
        </w:rPr>
        <w:t xml:space="preserve"> niệm pháp lý và tài chính có tầm quan trọng ngày càng lớn trong bối cảnh kinh tế toàn cầu hóa và phát triển mạnh mẽ của các tập đoàn đa quốc gia. Tại Việt Nam, giao dịch liên kết thường được hiểu là những giao dịch giữa các bên có mối quan hệ liên kết với nhau về sở hữu, kiểm soát hoặc ảnh hưởng lớn đối với hoạt động kinh doanh của nhau. Những giao dịch này bao gồm mua bán hàng hóa, dịch vụ, tài sản, tài chính và các hình thức giao dịch khác giữa các doanh nghiệp liên kết với nhau</w:t>
      </w:r>
      <w:r>
        <w:rPr>
          <w:rFonts w:ascii="Times New Roman" w:hAnsi="Times New Roman" w:cs="Times New Roman"/>
          <w:sz w:val="28"/>
          <w:szCs w:val="28"/>
        </w:rPr>
        <w:t>.</w:t>
      </w:r>
      <w:r w:rsidRPr="00912F9A">
        <w:rPr>
          <w:rFonts w:ascii="Times New Roman" w:hAnsi="Times New Roman" w:cs="Times New Roman"/>
          <w:sz w:val="28"/>
          <w:szCs w:val="28"/>
        </w:rPr>
        <w:t xml:space="preserve"> </w:t>
      </w:r>
      <w:r w:rsidR="00A62D2E" w:rsidRPr="00A62D2E">
        <w:rPr>
          <w:rFonts w:ascii="Times New Roman" w:hAnsi="Times New Roman" w:cs="Times New Roman"/>
          <w:sz w:val="28"/>
          <w:szCs w:val="28"/>
        </w:rPr>
        <w:t xml:space="preserve">Vấn đề quản lý thuế đối với các doanh nghiệp có giao dịch liên kết từ lâu đã là mối quan tâm của cơ quan quản lý thuế. Giao dịch liên kết là một phần không thể thiếu trong hoạt động của các tập đoàn đa quốc gia. Tuy nhiên, do tính chất phức tạp và khả năng bị lợi dụng để trốn thuế, các giao dịch này đòi hỏi sự quản lý và kiểm soát chặt chẽ từ phía các cơ quan thuế. Việc ban hành các nghị định và thông tư liên quan đến giao dịch liên kết là một bước tiến quan trọng trong việc đảm bảo tính minh bạch và công bằng trong hệ thống thuế. Các doanh nghiệp cần tuân thủ nghiêm ngặt các quy định này để tránh các rủi ro pháp lý và tài chính, đồng thời góp phần vào sự phát triển bền vững của nền </w:t>
      </w:r>
      <w:r w:rsidR="00A62D2E" w:rsidRPr="00912F9A">
        <w:rPr>
          <w:rFonts w:ascii="Times New Roman" w:hAnsi="Times New Roman" w:cs="Times New Roman"/>
          <w:sz w:val="28"/>
          <w:szCs w:val="28"/>
        </w:rPr>
        <w:t>kinh tế.</w:t>
      </w:r>
      <w:r w:rsidR="00C70220" w:rsidRPr="00912F9A">
        <w:rPr>
          <w:rFonts w:ascii="Times New Roman" w:hAnsi="Times New Roman" w:cs="Times New Roman"/>
          <w:sz w:val="28"/>
          <w:szCs w:val="28"/>
        </w:rPr>
        <w:t xml:space="preserve"> </w:t>
      </w:r>
      <w:r w:rsidR="00C70220" w:rsidRPr="00912F9A">
        <w:rPr>
          <w:rFonts w:ascii="Times New Roman" w:hAnsi="Times New Roman" w:cs="Times New Roman"/>
          <w:bCs/>
          <w:sz w:val="28"/>
          <w:szCs w:val="28"/>
        </w:rPr>
        <w:t>Trốn thuế</w:t>
      </w:r>
      <w:r w:rsidR="00C70220" w:rsidRPr="00912F9A">
        <w:rPr>
          <w:rFonts w:ascii="Times New Roman" w:hAnsi="Times New Roman" w:cs="Times New Roman"/>
          <w:sz w:val="28"/>
          <w:szCs w:val="28"/>
        </w:rPr>
        <w:t xml:space="preserve"> là</w:t>
      </w:r>
      <w:r w:rsidR="00C70220" w:rsidRPr="00A62D2E">
        <w:rPr>
          <w:rFonts w:ascii="Times New Roman" w:hAnsi="Times New Roman" w:cs="Times New Roman"/>
          <w:sz w:val="28"/>
          <w:szCs w:val="28"/>
        </w:rPr>
        <w:t xml:space="preserve"> hành vi vi phạm các quy định của pháp luật về thuế, nhằm giảm số thuế phải nộp hoặc tăng số thuế được hoàn trả hoặc miễn giảm. Giao dịch liên kết thường được sử dụng để khai thác các khác biệt về thuế suất giữa các quốc gia hay giữa các vùng, miền trong một quốc gia, liên quan đến hoạt động chuyển giá, giảm lợi nhuận, doanh thu chịu </w:t>
      </w:r>
      <w:r w:rsidR="00C70220" w:rsidRPr="00A62D2E">
        <w:rPr>
          <w:rFonts w:ascii="Times New Roman" w:hAnsi="Times New Roman" w:cs="Times New Roman"/>
          <w:sz w:val="28"/>
          <w:szCs w:val="28"/>
        </w:rPr>
        <w:lastRenderedPageBreak/>
        <w:t>thuế nhằm mục tiêu tối đa hóa lợi nhuận và giảm tổng nghĩa vụ thuế của cả tập đoàn.</w:t>
      </w:r>
    </w:p>
    <w:p w:rsidR="00912F9A" w:rsidRDefault="00912F9A" w:rsidP="00AA1FFB">
      <w:pPr>
        <w:tabs>
          <w:tab w:val="left" w:pos="993"/>
        </w:tabs>
        <w:spacing w:after="0" w:line="360" w:lineRule="auto"/>
        <w:ind w:firstLine="567"/>
        <w:contextualSpacing/>
        <w:jc w:val="both"/>
        <w:rPr>
          <w:rFonts w:ascii="Times New Roman" w:hAnsi="Times New Roman" w:cs="Times New Roman"/>
          <w:sz w:val="28"/>
          <w:szCs w:val="28"/>
        </w:rPr>
      </w:pPr>
      <w:r w:rsidRPr="00912F9A">
        <w:rPr>
          <w:rFonts w:ascii="Times New Roman" w:hAnsi="Times New Roman" w:cs="Times New Roman"/>
          <w:sz w:val="28"/>
          <w:szCs w:val="28"/>
        </w:rPr>
        <w:t>Giao dịch liên kết thường phát sinh từ nhu cầu tối ưu hóa lợi ích toàn diện trong các tập đoàn có quy mô lớn. Một số tập đoàn đa quốc gia có thể điều chỉnh giá giao dịch giữa các công ty thành viên để chuyển lợi nhuận sang các quốc gia có mức thuế thấp, nhằm tối ưu hóa chi phí thuế. Đó là lý do vì sao các giao dịch liên kết phải chịu sự kiểm soát chặt chẽ từ cơ quan thuế của nhiều quốc gia, trong đó có Việt Nam.</w:t>
      </w:r>
      <w:r>
        <w:rPr>
          <w:rFonts w:ascii="Times New Roman" w:hAnsi="Times New Roman" w:cs="Times New Roman"/>
          <w:sz w:val="28"/>
          <w:szCs w:val="28"/>
        </w:rPr>
        <w:t xml:space="preserve"> Gi</w:t>
      </w:r>
      <w:r w:rsidRPr="00912F9A">
        <w:rPr>
          <w:rFonts w:ascii="Times New Roman" w:hAnsi="Times New Roman" w:cs="Times New Roman"/>
          <w:sz w:val="28"/>
          <w:szCs w:val="28"/>
        </w:rPr>
        <w:t>ao dịch liên kết không chỉ là vấn đề chuyển giá (transfer pricing) mà còn phản ánh mối quan hệ nội tại giữa các công ty, nhắm đến việc điều phối nguồn lực và tối ưu hóa chiến lược phát triển.</w:t>
      </w:r>
    </w:p>
    <w:p w:rsidR="00912F9A" w:rsidRDefault="00912F9A" w:rsidP="00AA1FFB">
      <w:pPr>
        <w:tabs>
          <w:tab w:val="left" w:pos="993"/>
        </w:tabs>
        <w:spacing w:after="0" w:line="360" w:lineRule="auto"/>
        <w:ind w:firstLine="567"/>
        <w:contextualSpacing/>
        <w:jc w:val="both"/>
        <w:rPr>
          <w:rFonts w:ascii="Times New Roman" w:hAnsi="Times New Roman" w:cs="Times New Roman"/>
          <w:sz w:val="28"/>
          <w:szCs w:val="28"/>
        </w:rPr>
      </w:pPr>
      <w:r w:rsidRPr="00912F9A">
        <w:rPr>
          <w:rFonts w:ascii="Times New Roman" w:hAnsi="Times New Roman" w:cs="Times New Roman"/>
          <w:sz w:val="28"/>
          <w:szCs w:val="28"/>
        </w:rPr>
        <w:t xml:space="preserve">Tại Việt Nam, quản lý giao dịch liên kết được thực hiện thông qua các quy định về </w:t>
      </w:r>
      <w:r w:rsidRPr="00912F9A">
        <w:rPr>
          <w:rFonts w:ascii="Times New Roman" w:hAnsi="Times New Roman" w:cs="Times New Roman"/>
          <w:bCs/>
          <w:sz w:val="28"/>
          <w:szCs w:val="28"/>
        </w:rPr>
        <w:t>chuyển giá</w:t>
      </w:r>
      <w:r w:rsidRPr="00912F9A">
        <w:rPr>
          <w:rFonts w:ascii="Times New Roman" w:hAnsi="Times New Roman" w:cs="Times New Roman"/>
          <w:sz w:val="28"/>
          <w:szCs w:val="28"/>
        </w:rPr>
        <w:t xml:space="preserve"> và </w:t>
      </w:r>
      <w:r w:rsidRPr="00912F9A">
        <w:rPr>
          <w:rFonts w:ascii="Times New Roman" w:hAnsi="Times New Roman" w:cs="Times New Roman"/>
          <w:bCs/>
          <w:sz w:val="28"/>
          <w:szCs w:val="28"/>
        </w:rPr>
        <w:t>giá giao dịch độc lập</w:t>
      </w:r>
      <w:r w:rsidRPr="00912F9A">
        <w:rPr>
          <w:rFonts w:ascii="Times New Roman" w:hAnsi="Times New Roman" w:cs="Times New Roman"/>
          <w:sz w:val="28"/>
          <w:szCs w:val="28"/>
        </w:rPr>
        <w:t xml:space="preserve"> (arm's length price). Theo quy định của pháp luật, khi thực hiện giao dịch liên kết, các doanh nghiệp phải áp dụng nguyên tắc giá thị trường (arm's length principle), tức là giá của giao dịch liên kết phải tương đương với giá của giao dịch giữa các bên độc lập trong điều kiện tương đương.</w:t>
      </w:r>
      <w:r>
        <w:rPr>
          <w:rFonts w:ascii="Times New Roman" w:hAnsi="Times New Roman" w:cs="Times New Roman"/>
          <w:sz w:val="28"/>
          <w:szCs w:val="28"/>
        </w:rPr>
        <w:t xml:space="preserve"> </w:t>
      </w:r>
      <w:r w:rsidRPr="00912F9A">
        <w:rPr>
          <w:rFonts w:ascii="Times New Roman" w:hAnsi="Times New Roman" w:cs="Times New Roman"/>
          <w:sz w:val="28"/>
          <w:szCs w:val="28"/>
        </w:rPr>
        <w:t>Các doanh nghiệp có giao dịch liên kết phải lập và lưu giữ các hồ sơ về giao dịch này, bao gồm các thông tin liên quan đến giá trị giao dịch, phương pháp định giá và bằng chứng cho thấy giao dịch được thực hiện theo nguyên tắc giá thị trường. Điều này nhằm mục đích minh bạch hóa và đảm bảo rằng các giao dịch liên kết không bị lợi dụng để trốn thuế hoặc giảm thiểu nghĩa vụ thuế một cách bất hợp pháp</w:t>
      </w:r>
      <w:r w:rsidR="0059605F">
        <w:rPr>
          <w:rStyle w:val="FootnoteReference"/>
          <w:rFonts w:ascii="Times New Roman" w:hAnsi="Times New Roman" w:cs="Times New Roman"/>
          <w:sz w:val="28"/>
          <w:szCs w:val="28"/>
        </w:rPr>
        <w:footnoteReference w:id="1"/>
      </w:r>
      <w:r w:rsidRPr="00912F9A">
        <w:rPr>
          <w:rFonts w:ascii="Times New Roman" w:hAnsi="Times New Roman" w:cs="Times New Roman"/>
          <w:sz w:val="28"/>
          <w:szCs w:val="28"/>
        </w:rPr>
        <w:t>.</w:t>
      </w:r>
    </w:p>
    <w:p w:rsidR="00912F9A" w:rsidRPr="00912F9A" w:rsidRDefault="00912F9A" w:rsidP="00AA1FFB">
      <w:pPr>
        <w:tabs>
          <w:tab w:val="left" w:pos="993"/>
        </w:tabs>
        <w:spacing w:after="0" w:line="360" w:lineRule="auto"/>
        <w:ind w:firstLine="567"/>
        <w:contextualSpacing/>
        <w:jc w:val="both"/>
        <w:rPr>
          <w:rFonts w:ascii="Times New Roman" w:hAnsi="Times New Roman" w:cs="Times New Roman"/>
          <w:sz w:val="28"/>
          <w:szCs w:val="28"/>
        </w:rPr>
      </w:pPr>
      <w:r w:rsidRPr="00912F9A">
        <w:rPr>
          <w:rFonts w:ascii="Times New Roman" w:hAnsi="Times New Roman" w:cs="Times New Roman"/>
          <w:sz w:val="28"/>
          <w:szCs w:val="28"/>
        </w:rPr>
        <w:t xml:space="preserve">Giao dịch liên kết là một phần quan trọng trong hoạt động của các tập đoàn lớn và các doanh nghiệp có liên quan đến sở hữu chéo hoặc cùng nhóm. Tại Việt Nam, khái niệm này đã được quy định rõ ràng và quản lý chặt chẽ nhằm ngăn ngừa hiện tượng trốn thuế, chuyển lợi nhuận giữa các quốc gia </w:t>
      </w:r>
      <w:r w:rsidRPr="00912F9A">
        <w:rPr>
          <w:rFonts w:ascii="Times New Roman" w:hAnsi="Times New Roman" w:cs="Times New Roman"/>
          <w:sz w:val="28"/>
          <w:szCs w:val="28"/>
        </w:rPr>
        <w:lastRenderedPageBreak/>
        <w:t>hoặc khu vực có mức thuế thấp. Để đảm bảo tính minh bạch và tuân thủ pháp luật, các doanh nghiệp có giao dịch liên kết cần hiểu rõ và áp dụng đúng các nguyên tắc giá thị trường trong hoạt động kinh doanh của mình.</w:t>
      </w:r>
      <w:r>
        <w:rPr>
          <w:rFonts w:ascii="Times New Roman" w:hAnsi="Times New Roman" w:cs="Times New Roman"/>
          <w:sz w:val="28"/>
          <w:szCs w:val="28"/>
        </w:rPr>
        <w:t xml:space="preserve"> </w:t>
      </w:r>
      <w:r w:rsidRPr="00912F9A">
        <w:rPr>
          <w:rFonts w:ascii="Times New Roman" w:hAnsi="Times New Roman" w:cs="Times New Roman"/>
          <w:sz w:val="28"/>
          <w:szCs w:val="28"/>
        </w:rPr>
        <w:t>Giao dịch liên kết không chỉ là một chủ đề trong các văn bản pháp lý mà còn là một nội dung quan trọng trong các tài liệu học thuật và giáo trình tài chính, kế toán, giúp các nhà quản lý doanh nghiệp, chuyên viên tài chính – kế toán có cái nhìn toàn diện về cơ chế này và các biện pháp quản lý liên quan.</w:t>
      </w:r>
    </w:p>
    <w:p w:rsidR="00C70220" w:rsidRDefault="00C70220" w:rsidP="00AA1FFB">
      <w:pPr>
        <w:tabs>
          <w:tab w:val="left" w:pos="993"/>
        </w:tabs>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Qua những phân tích ở trên, tác giả đưa ra khái niệm như sau: g</w:t>
      </w:r>
      <w:r w:rsidRPr="00A62D2E">
        <w:rPr>
          <w:rFonts w:ascii="Times New Roman" w:hAnsi="Times New Roman" w:cs="Times New Roman"/>
          <w:sz w:val="28"/>
          <w:szCs w:val="28"/>
        </w:rPr>
        <w:t>iao dịch liên kết là giao dịch phát sinh giữa các bên có quan hệ liên kết trong quá trình sản xuất, kinh doanh. Các giao dịch này bao gồm mua bán, trao đổi, thuê, cho thuê, mượn, cho mượn, chuyển giao, chuyển nhượng máy móc, thiết bị, hàng hóa, cung cấp dịch vụ; vay, cho vay, dịch vụ tài chính, đảm bảo tài chính và các công cụ tài chính khác; mua, bán, trao đổi, thuê, cho thuê, mượn, cho mượn, chuyển giao, chuyển nhượng tài sản hữu hình, tài sản vô hình và thỏa thuận sử dụng chung nguồn lực.</w:t>
      </w:r>
    </w:p>
    <w:p w:rsidR="00912F9A" w:rsidRPr="00D26BAB" w:rsidRDefault="005E6070" w:rsidP="00AA1FFB">
      <w:pPr>
        <w:pStyle w:val="04"/>
      </w:pPr>
      <w:r>
        <w:t>1.1.1.2</w:t>
      </w:r>
      <w:r w:rsidR="00912F9A" w:rsidRPr="00D26BAB">
        <w:t>. Đặc điểm của giao dịch liên kết</w:t>
      </w:r>
    </w:p>
    <w:p w:rsidR="00912F9A" w:rsidRPr="00912F9A" w:rsidRDefault="00912F9A" w:rsidP="00AA1FFB">
      <w:pPr>
        <w:tabs>
          <w:tab w:val="left" w:pos="993"/>
        </w:tabs>
        <w:spacing w:after="0" w:line="360" w:lineRule="auto"/>
        <w:ind w:firstLine="567"/>
        <w:contextualSpacing/>
        <w:jc w:val="both"/>
        <w:rPr>
          <w:rFonts w:ascii="Times New Roman" w:hAnsi="Times New Roman" w:cs="Times New Roman"/>
          <w:bCs/>
          <w:sz w:val="28"/>
          <w:szCs w:val="28"/>
        </w:rPr>
      </w:pPr>
      <w:r w:rsidRPr="00912F9A">
        <w:rPr>
          <w:rFonts w:ascii="Times New Roman" w:hAnsi="Times New Roman" w:cs="Times New Roman"/>
          <w:bCs/>
          <w:sz w:val="28"/>
          <w:szCs w:val="28"/>
        </w:rPr>
        <w:t xml:space="preserve">Thứ nhất, </w:t>
      </w:r>
      <w:r w:rsidRPr="00912F9A">
        <w:rPr>
          <w:rFonts w:ascii="Times New Roman" w:hAnsi="Times New Roman" w:cs="Times New Roman"/>
          <w:sz w:val="28"/>
          <w:szCs w:val="28"/>
        </w:rPr>
        <w:t>giao dịch liên kết</w:t>
      </w:r>
      <w:r w:rsidRPr="00912F9A">
        <w:rPr>
          <w:rFonts w:ascii="Times New Roman" w:hAnsi="Times New Roman" w:cs="Times New Roman"/>
          <w:bCs/>
          <w:sz w:val="28"/>
          <w:szCs w:val="28"/>
        </w:rPr>
        <w:t xml:space="preserve"> có quy mô giao dịch đa dạng.</w:t>
      </w:r>
    </w:p>
    <w:p w:rsidR="00912F9A" w:rsidRPr="00912F9A" w:rsidRDefault="00912F9A" w:rsidP="00AA1FFB">
      <w:pPr>
        <w:tabs>
          <w:tab w:val="left" w:pos="993"/>
        </w:tabs>
        <w:spacing w:after="0" w:line="360" w:lineRule="auto"/>
        <w:ind w:firstLine="567"/>
        <w:contextualSpacing/>
        <w:jc w:val="both"/>
        <w:rPr>
          <w:rFonts w:ascii="Times New Roman" w:hAnsi="Times New Roman" w:cs="Times New Roman"/>
          <w:sz w:val="28"/>
          <w:szCs w:val="28"/>
        </w:rPr>
      </w:pPr>
      <w:r w:rsidRPr="00912F9A">
        <w:rPr>
          <w:rFonts w:ascii="Times New Roman" w:hAnsi="Times New Roman" w:cs="Times New Roman"/>
          <w:sz w:val="28"/>
          <w:szCs w:val="28"/>
        </w:rPr>
        <w:t>Giao dịch liên kết có thể diễn ra dưới nhiều hình thức khác nhau, bao gồm:</w:t>
      </w:r>
    </w:p>
    <w:p w:rsidR="00912F9A" w:rsidRPr="00912F9A" w:rsidRDefault="00912F9A" w:rsidP="00AA1FFB">
      <w:pPr>
        <w:tabs>
          <w:tab w:val="left" w:pos="993"/>
        </w:tabs>
        <w:spacing w:after="0" w:line="360" w:lineRule="auto"/>
        <w:ind w:firstLine="567"/>
        <w:contextualSpacing/>
        <w:jc w:val="both"/>
        <w:rPr>
          <w:rFonts w:ascii="Times New Roman" w:hAnsi="Times New Roman" w:cs="Times New Roman"/>
          <w:sz w:val="28"/>
          <w:szCs w:val="28"/>
        </w:rPr>
      </w:pPr>
      <w:r w:rsidRPr="00912F9A">
        <w:rPr>
          <w:rFonts w:ascii="Times New Roman" w:hAnsi="Times New Roman" w:cs="Times New Roman"/>
          <w:sz w:val="28"/>
          <w:szCs w:val="28"/>
        </w:rPr>
        <w:t xml:space="preserve">i) </w:t>
      </w:r>
      <w:r w:rsidRPr="00912F9A">
        <w:rPr>
          <w:rFonts w:ascii="Times New Roman" w:hAnsi="Times New Roman" w:cs="Times New Roman"/>
          <w:bCs/>
          <w:sz w:val="28"/>
          <w:szCs w:val="28"/>
        </w:rPr>
        <w:t>Mua bán hàng hóa</w:t>
      </w:r>
      <w:r w:rsidRPr="00912F9A">
        <w:rPr>
          <w:rFonts w:ascii="Times New Roman" w:hAnsi="Times New Roman" w:cs="Times New Roman"/>
          <w:sz w:val="28"/>
          <w:szCs w:val="28"/>
        </w:rPr>
        <w:t>: Một công ty con có thể mua nguyên liệu thô từ công ty mẹ hoặc bán thành phẩm cho công ty con khác trong cùng tập đoàn.</w:t>
      </w:r>
    </w:p>
    <w:p w:rsidR="00912F9A" w:rsidRPr="00912F9A" w:rsidRDefault="00912F9A" w:rsidP="00AA1FFB">
      <w:pPr>
        <w:tabs>
          <w:tab w:val="left" w:pos="993"/>
        </w:tabs>
        <w:spacing w:after="0" w:line="360" w:lineRule="auto"/>
        <w:ind w:firstLine="567"/>
        <w:contextualSpacing/>
        <w:jc w:val="both"/>
        <w:rPr>
          <w:rFonts w:ascii="Times New Roman" w:hAnsi="Times New Roman" w:cs="Times New Roman"/>
          <w:sz w:val="28"/>
          <w:szCs w:val="28"/>
        </w:rPr>
      </w:pPr>
      <w:r w:rsidRPr="00912F9A">
        <w:rPr>
          <w:rFonts w:ascii="Times New Roman" w:hAnsi="Times New Roman" w:cs="Times New Roman"/>
          <w:bCs/>
          <w:sz w:val="28"/>
          <w:szCs w:val="28"/>
        </w:rPr>
        <w:t>ii) Cung cấp dịch vụ</w:t>
      </w:r>
      <w:r w:rsidRPr="00912F9A">
        <w:rPr>
          <w:rFonts w:ascii="Times New Roman" w:hAnsi="Times New Roman" w:cs="Times New Roman"/>
          <w:sz w:val="28"/>
          <w:szCs w:val="28"/>
        </w:rPr>
        <w:t>: Các dịch vụ hỗ trợ quản lý, kế toán, tài chính, nghiên cứu và phát triển cũng thường xuyên diễn ra giữa các doanh nghiệp liên kết.</w:t>
      </w:r>
    </w:p>
    <w:p w:rsidR="00912F9A" w:rsidRPr="00912F9A" w:rsidRDefault="00912F9A" w:rsidP="00AA1FFB">
      <w:pPr>
        <w:tabs>
          <w:tab w:val="left" w:pos="993"/>
        </w:tabs>
        <w:spacing w:after="0" w:line="360" w:lineRule="auto"/>
        <w:ind w:firstLine="567"/>
        <w:contextualSpacing/>
        <w:jc w:val="both"/>
        <w:rPr>
          <w:rFonts w:ascii="Times New Roman" w:hAnsi="Times New Roman" w:cs="Times New Roman"/>
          <w:sz w:val="28"/>
          <w:szCs w:val="28"/>
        </w:rPr>
      </w:pPr>
      <w:r w:rsidRPr="00912F9A">
        <w:rPr>
          <w:rFonts w:ascii="Times New Roman" w:hAnsi="Times New Roman" w:cs="Times New Roman"/>
          <w:bCs/>
          <w:sz w:val="28"/>
          <w:szCs w:val="28"/>
        </w:rPr>
        <w:t>iii) Chuyển giao tài sản hữu hình và vô hình</w:t>
      </w:r>
      <w:r w:rsidRPr="00912F9A">
        <w:rPr>
          <w:rFonts w:ascii="Times New Roman" w:hAnsi="Times New Roman" w:cs="Times New Roman"/>
          <w:sz w:val="28"/>
          <w:szCs w:val="28"/>
        </w:rPr>
        <w:t>: Doanh nghiệp có thể chuyển nhượng tài sản cố định, thương hiệu, quyền sở hữu trí tuệ giữa các đơn vị thành viên.</w:t>
      </w:r>
    </w:p>
    <w:p w:rsidR="00912F9A" w:rsidRPr="00912F9A" w:rsidRDefault="00912F9A" w:rsidP="00AA1FFB">
      <w:pPr>
        <w:tabs>
          <w:tab w:val="left" w:pos="993"/>
        </w:tabs>
        <w:spacing w:after="0" w:line="360" w:lineRule="auto"/>
        <w:ind w:firstLine="567"/>
        <w:contextualSpacing/>
        <w:jc w:val="both"/>
        <w:rPr>
          <w:rFonts w:ascii="Times New Roman" w:hAnsi="Times New Roman" w:cs="Times New Roman"/>
          <w:sz w:val="28"/>
          <w:szCs w:val="28"/>
        </w:rPr>
      </w:pPr>
      <w:r w:rsidRPr="00912F9A">
        <w:rPr>
          <w:rFonts w:ascii="Times New Roman" w:hAnsi="Times New Roman" w:cs="Times New Roman"/>
          <w:bCs/>
          <w:sz w:val="28"/>
          <w:szCs w:val="28"/>
        </w:rPr>
        <w:lastRenderedPageBreak/>
        <w:t>iv) Tài chính</w:t>
      </w:r>
      <w:r w:rsidRPr="00912F9A">
        <w:rPr>
          <w:rFonts w:ascii="Times New Roman" w:hAnsi="Times New Roman" w:cs="Times New Roman"/>
          <w:sz w:val="28"/>
          <w:szCs w:val="28"/>
        </w:rPr>
        <w:t>: Các công ty liên kết cũng có thể thực hiện các giao dịch tài chính, như cho vay nội bộ, bảo lãnh, hoặc góp vốn.</w:t>
      </w:r>
    </w:p>
    <w:p w:rsidR="00912F9A" w:rsidRPr="00912F9A" w:rsidRDefault="00912F9A" w:rsidP="00AA1FFB">
      <w:pPr>
        <w:tabs>
          <w:tab w:val="left" w:pos="993"/>
        </w:tabs>
        <w:spacing w:after="0" w:line="360" w:lineRule="auto"/>
        <w:ind w:firstLine="567"/>
        <w:contextualSpacing/>
        <w:jc w:val="both"/>
        <w:rPr>
          <w:rFonts w:ascii="Times New Roman" w:hAnsi="Times New Roman" w:cs="Times New Roman"/>
          <w:sz w:val="28"/>
          <w:szCs w:val="28"/>
        </w:rPr>
      </w:pPr>
      <w:r w:rsidRPr="00912F9A">
        <w:rPr>
          <w:rFonts w:ascii="Times New Roman" w:hAnsi="Times New Roman" w:cs="Times New Roman"/>
          <w:sz w:val="28"/>
          <w:szCs w:val="28"/>
        </w:rPr>
        <w:t>Các giao dịch này có thể được điều chỉnh bởi chính sách nội bộ của tập đoàn nhưng vẫn phải tuân thủ các quy định về kiểm soát chuyển giá theo luật pháp địa phương.</w:t>
      </w:r>
    </w:p>
    <w:p w:rsidR="00912F9A" w:rsidRPr="00912F9A" w:rsidRDefault="00912F9A" w:rsidP="00AA1FFB">
      <w:pPr>
        <w:tabs>
          <w:tab w:val="left" w:pos="993"/>
        </w:tabs>
        <w:spacing w:after="0" w:line="360" w:lineRule="auto"/>
        <w:ind w:firstLine="567"/>
        <w:contextualSpacing/>
        <w:jc w:val="both"/>
        <w:rPr>
          <w:rFonts w:ascii="Times New Roman" w:hAnsi="Times New Roman" w:cs="Times New Roman"/>
          <w:bCs/>
          <w:sz w:val="28"/>
          <w:szCs w:val="28"/>
        </w:rPr>
      </w:pPr>
      <w:r w:rsidRPr="00912F9A">
        <w:rPr>
          <w:rFonts w:ascii="Times New Roman" w:hAnsi="Times New Roman" w:cs="Times New Roman"/>
          <w:bCs/>
          <w:sz w:val="28"/>
          <w:szCs w:val="28"/>
        </w:rPr>
        <w:t>Thứ hai, giao dịch liên kết có tính minh bạch và nghĩa vụ báo cáo.</w:t>
      </w:r>
    </w:p>
    <w:p w:rsidR="00912F9A" w:rsidRPr="00912F9A" w:rsidRDefault="00912F9A" w:rsidP="00AA1FFB">
      <w:pPr>
        <w:tabs>
          <w:tab w:val="left" w:pos="993"/>
        </w:tabs>
        <w:spacing w:after="0" w:line="360" w:lineRule="auto"/>
        <w:ind w:firstLine="567"/>
        <w:contextualSpacing/>
        <w:jc w:val="both"/>
        <w:rPr>
          <w:rFonts w:ascii="Times New Roman" w:hAnsi="Times New Roman" w:cs="Times New Roman"/>
          <w:sz w:val="28"/>
          <w:szCs w:val="28"/>
        </w:rPr>
      </w:pPr>
      <w:r w:rsidRPr="00912F9A">
        <w:rPr>
          <w:rFonts w:ascii="Times New Roman" w:hAnsi="Times New Roman" w:cs="Times New Roman"/>
          <w:sz w:val="28"/>
          <w:szCs w:val="28"/>
        </w:rPr>
        <w:t xml:space="preserve">Tại Việt Nam, để đảm bảo tính minh bạch trong giao dịch liên kết và ngăn ngừa hiện tượng chuyển giá, các doanh nghiệp có giao dịch liên kết phải tuân thủ nghiêm ngặt quy định về </w:t>
      </w:r>
      <w:r w:rsidRPr="00912F9A">
        <w:rPr>
          <w:rFonts w:ascii="Times New Roman" w:hAnsi="Times New Roman" w:cs="Times New Roman"/>
          <w:bCs/>
          <w:sz w:val="28"/>
          <w:szCs w:val="28"/>
        </w:rPr>
        <w:t>lập hồ sơ xác định giá giao dịch liên kết</w:t>
      </w:r>
      <w:r w:rsidRPr="00912F9A">
        <w:rPr>
          <w:rFonts w:ascii="Times New Roman" w:hAnsi="Times New Roman" w:cs="Times New Roman"/>
          <w:sz w:val="28"/>
          <w:szCs w:val="28"/>
        </w:rPr>
        <w:t>. Hồ sơ này bao gồm các thông tin về:</w:t>
      </w:r>
    </w:p>
    <w:p w:rsidR="00912F9A" w:rsidRPr="00912F9A" w:rsidRDefault="00912F9A" w:rsidP="00AA1FFB">
      <w:pPr>
        <w:numPr>
          <w:ilvl w:val="0"/>
          <w:numId w:val="2"/>
        </w:numPr>
        <w:tabs>
          <w:tab w:val="left" w:pos="993"/>
        </w:tabs>
        <w:spacing w:after="0" w:line="360" w:lineRule="auto"/>
        <w:ind w:left="0" w:firstLine="567"/>
        <w:contextualSpacing/>
        <w:jc w:val="both"/>
        <w:rPr>
          <w:rFonts w:ascii="Times New Roman" w:hAnsi="Times New Roman" w:cs="Times New Roman"/>
          <w:sz w:val="28"/>
          <w:szCs w:val="28"/>
        </w:rPr>
      </w:pPr>
      <w:r w:rsidRPr="00912F9A">
        <w:rPr>
          <w:rFonts w:ascii="Times New Roman" w:hAnsi="Times New Roman" w:cs="Times New Roman"/>
          <w:sz w:val="28"/>
          <w:szCs w:val="28"/>
        </w:rPr>
        <w:t>Cấu trúc tổ chức của doanh nghiệp.</w:t>
      </w:r>
    </w:p>
    <w:p w:rsidR="00912F9A" w:rsidRPr="00912F9A" w:rsidRDefault="00912F9A" w:rsidP="00AA1FFB">
      <w:pPr>
        <w:numPr>
          <w:ilvl w:val="0"/>
          <w:numId w:val="2"/>
        </w:numPr>
        <w:tabs>
          <w:tab w:val="left" w:pos="993"/>
        </w:tabs>
        <w:spacing w:after="0" w:line="360" w:lineRule="auto"/>
        <w:ind w:left="0" w:firstLine="567"/>
        <w:contextualSpacing/>
        <w:jc w:val="both"/>
        <w:rPr>
          <w:rFonts w:ascii="Times New Roman" w:hAnsi="Times New Roman" w:cs="Times New Roman"/>
          <w:sz w:val="28"/>
          <w:szCs w:val="28"/>
        </w:rPr>
      </w:pPr>
      <w:r w:rsidRPr="00912F9A">
        <w:rPr>
          <w:rFonts w:ascii="Times New Roman" w:hAnsi="Times New Roman" w:cs="Times New Roman"/>
          <w:sz w:val="28"/>
          <w:szCs w:val="28"/>
        </w:rPr>
        <w:t>Mô tả chi tiết các giao dịch liên kết.</w:t>
      </w:r>
    </w:p>
    <w:p w:rsidR="00912F9A" w:rsidRPr="00912F9A" w:rsidRDefault="00912F9A" w:rsidP="00AA1FFB">
      <w:pPr>
        <w:numPr>
          <w:ilvl w:val="0"/>
          <w:numId w:val="2"/>
        </w:numPr>
        <w:tabs>
          <w:tab w:val="left" w:pos="993"/>
        </w:tabs>
        <w:spacing w:after="0" w:line="360" w:lineRule="auto"/>
        <w:ind w:left="0" w:firstLine="567"/>
        <w:contextualSpacing/>
        <w:jc w:val="both"/>
        <w:rPr>
          <w:rFonts w:ascii="Times New Roman" w:hAnsi="Times New Roman" w:cs="Times New Roman"/>
          <w:sz w:val="28"/>
          <w:szCs w:val="28"/>
        </w:rPr>
      </w:pPr>
      <w:r w:rsidRPr="00912F9A">
        <w:rPr>
          <w:rFonts w:ascii="Times New Roman" w:hAnsi="Times New Roman" w:cs="Times New Roman"/>
          <w:sz w:val="28"/>
          <w:szCs w:val="28"/>
        </w:rPr>
        <w:t>Phương pháp xác định giá giao dịch liên kết.</w:t>
      </w:r>
    </w:p>
    <w:p w:rsidR="00912F9A" w:rsidRPr="00912F9A" w:rsidRDefault="00912F9A" w:rsidP="00AA1FFB">
      <w:pPr>
        <w:numPr>
          <w:ilvl w:val="0"/>
          <w:numId w:val="2"/>
        </w:numPr>
        <w:tabs>
          <w:tab w:val="left" w:pos="993"/>
        </w:tabs>
        <w:spacing w:after="0" w:line="360" w:lineRule="auto"/>
        <w:ind w:left="0" w:firstLine="567"/>
        <w:contextualSpacing/>
        <w:jc w:val="both"/>
        <w:rPr>
          <w:rFonts w:ascii="Times New Roman" w:hAnsi="Times New Roman" w:cs="Times New Roman"/>
          <w:sz w:val="28"/>
          <w:szCs w:val="28"/>
        </w:rPr>
      </w:pPr>
      <w:r w:rsidRPr="00912F9A">
        <w:rPr>
          <w:rFonts w:ascii="Times New Roman" w:hAnsi="Times New Roman" w:cs="Times New Roman"/>
          <w:sz w:val="28"/>
          <w:szCs w:val="28"/>
        </w:rPr>
        <w:t>So sánh giá giao dịch giữa các bên liên kết với các bên độc lập.</w:t>
      </w:r>
    </w:p>
    <w:p w:rsidR="00912F9A" w:rsidRPr="00912F9A" w:rsidRDefault="00912F9A" w:rsidP="00AA1FFB">
      <w:pPr>
        <w:tabs>
          <w:tab w:val="left" w:pos="993"/>
        </w:tabs>
        <w:spacing w:after="0" w:line="360" w:lineRule="auto"/>
        <w:ind w:firstLine="567"/>
        <w:contextualSpacing/>
        <w:jc w:val="both"/>
        <w:rPr>
          <w:rFonts w:ascii="Times New Roman" w:hAnsi="Times New Roman" w:cs="Times New Roman"/>
          <w:sz w:val="28"/>
          <w:szCs w:val="28"/>
        </w:rPr>
      </w:pPr>
      <w:r w:rsidRPr="00912F9A">
        <w:rPr>
          <w:rFonts w:ascii="Times New Roman" w:hAnsi="Times New Roman" w:cs="Times New Roman"/>
          <w:sz w:val="28"/>
          <w:szCs w:val="28"/>
        </w:rPr>
        <w:t>Doanh nghiệp có trách nhiệm nộp các hồ sơ này cho cơ quan thuế và các cơ quan quản lý khác khi được yêu cầu. Việc không tuân thủ quy định về lập và lưu giữ hồ sơ giao dịch liên kết có thể dẫn đến các hình thức xử phạt hành chính hoặc bị truy thu thuế</w:t>
      </w:r>
      <w:r w:rsidR="0059605F">
        <w:rPr>
          <w:rStyle w:val="FootnoteReference"/>
          <w:rFonts w:ascii="Times New Roman" w:hAnsi="Times New Roman" w:cs="Times New Roman"/>
          <w:sz w:val="28"/>
          <w:szCs w:val="28"/>
        </w:rPr>
        <w:footnoteReference w:id="2"/>
      </w:r>
      <w:r w:rsidRPr="00912F9A">
        <w:rPr>
          <w:rFonts w:ascii="Times New Roman" w:hAnsi="Times New Roman" w:cs="Times New Roman"/>
          <w:sz w:val="28"/>
          <w:szCs w:val="28"/>
        </w:rPr>
        <w:t>.</w:t>
      </w:r>
    </w:p>
    <w:p w:rsidR="00912F9A" w:rsidRPr="00912F9A" w:rsidRDefault="00912F9A" w:rsidP="00AA1FFB">
      <w:pPr>
        <w:tabs>
          <w:tab w:val="left" w:pos="993"/>
        </w:tabs>
        <w:spacing w:after="0" w:line="360" w:lineRule="auto"/>
        <w:ind w:firstLine="567"/>
        <w:contextualSpacing/>
        <w:jc w:val="both"/>
        <w:rPr>
          <w:rFonts w:ascii="Times New Roman" w:hAnsi="Times New Roman" w:cs="Times New Roman"/>
          <w:bCs/>
          <w:sz w:val="28"/>
          <w:szCs w:val="28"/>
        </w:rPr>
      </w:pPr>
      <w:r w:rsidRPr="00912F9A">
        <w:rPr>
          <w:rFonts w:ascii="Times New Roman" w:hAnsi="Times New Roman" w:cs="Times New Roman"/>
          <w:bCs/>
          <w:sz w:val="28"/>
          <w:szCs w:val="28"/>
        </w:rPr>
        <w:t>Thứ ba, giao dịch liên kết có tính pháp lý và rủi ro thuế.</w:t>
      </w:r>
    </w:p>
    <w:p w:rsidR="00912F9A" w:rsidRPr="00912F9A" w:rsidRDefault="00912F9A" w:rsidP="00AA1FFB">
      <w:pPr>
        <w:tabs>
          <w:tab w:val="left" w:pos="993"/>
        </w:tabs>
        <w:spacing w:after="0" w:line="360" w:lineRule="auto"/>
        <w:ind w:firstLine="567"/>
        <w:contextualSpacing/>
        <w:jc w:val="both"/>
        <w:rPr>
          <w:rFonts w:ascii="Times New Roman" w:hAnsi="Times New Roman" w:cs="Times New Roman"/>
          <w:sz w:val="28"/>
          <w:szCs w:val="28"/>
        </w:rPr>
      </w:pPr>
      <w:r w:rsidRPr="00912F9A">
        <w:rPr>
          <w:rFonts w:ascii="Times New Roman" w:hAnsi="Times New Roman" w:cs="Times New Roman"/>
          <w:sz w:val="28"/>
          <w:szCs w:val="28"/>
        </w:rPr>
        <w:t xml:space="preserve">Một đặc điểm quan trọng khác của giao dịch liên kết là </w:t>
      </w:r>
      <w:r w:rsidRPr="00912F9A">
        <w:rPr>
          <w:rFonts w:ascii="Times New Roman" w:hAnsi="Times New Roman" w:cs="Times New Roman"/>
          <w:bCs/>
          <w:sz w:val="28"/>
          <w:szCs w:val="28"/>
        </w:rPr>
        <w:t>tính pháp lý và các rủi ro liên quan đến thuế</w:t>
      </w:r>
      <w:r w:rsidRPr="00912F9A">
        <w:rPr>
          <w:rFonts w:ascii="Times New Roman" w:hAnsi="Times New Roman" w:cs="Times New Roman"/>
          <w:sz w:val="28"/>
          <w:szCs w:val="28"/>
        </w:rPr>
        <w:t xml:space="preserve">. Do bản chất phức tạp của mối quan hệ liên kết giữa các doanh nghiệp, việc xác định giá giao dịch phù hợp với thị trường thường rất khó khăn. Các cơ quan thuế có thể tiến hành thanh tra, kiểm tra các giao dịch liên kết để xác định xem các giao dịch này có tuân thủ nguyên tắc giá thị trường hay không. Chính vì vậy, giao dịch liên kết luôn tiềm ẩn nhiều </w:t>
      </w:r>
      <w:r w:rsidRPr="00912F9A">
        <w:rPr>
          <w:rFonts w:ascii="Times New Roman" w:hAnsi="Times New Roman" w:cs="Times New Roman"/>
          <w:sz w:val="28"/>
          <w:szCs w:val="28"/>
        </w:rPr>
        <w:lastRenderedPageBreak/>
        <w:t>rủi ro pháp lý nếu doanh nghiệp không tuân thủ các quy định hiện hành về chuyển giá và kê khai thuế.</w:t>
      </w:r>
    </w:p>
    <w:p w:rsidR="00912F9A" w:rsidRPr="00912F9A" w:rsidRDefault="00912F9A" w:rsidP="00AA1FFB">
      <w:pPr>
        <w:tabs>
          <w:tab w:val="left" w:pos="993"/>
        </w:tabs>
        <w:spacing w:after="0" w:line="360" w:lineRule="auto"/>
        <w:ind w:firstLine="567"/>
        <w:contextualSpacing/>
        <w:jc w:val="both"/>
        <w:rPr>
          <w:rFonts w:ascii="Times New Roman" w:hAnsi="Times New Roman" w:cs="Times New Roman"/>
          <w:bCs/>
          <w:sz w:val="28"/>
          <w:szCs w:val="28"/>
        </w:rPr>
      </w:pPr>
      <w:r w:rsidRPr="00912F9A">
        <w:rPr>
          <w:rFonts w:ascii="Times New Roman" w:hAnsi="Times New Roman" w:cs="Times New Roman"/>
          <w:bCs/>
          <w:sz w:val="28"/>
          <w:szCs w:val="28"/>
        </w:rPr>
        <w:t>Thú tư, giao dịch liên kết có đặc điểm đa quốc gia của giao dịch liên kết.</w:t>
      </w:r>
    </w:p>
    <w:p w:rsidR="00912F9A" w:rsidRPr="00912F9A" w:rsidRDefault="00912F9A" w:rsidP="00AA1FFB">
      <w:pPr>
        <w:tabs>
          <w:tab w:val="left" w:pos="993"/>
        </w:tabs>
        <w:spacing w:after="0" w:line="360" w:lineRule="auto"/>
        <w:ind w:firstLine="567"/>
        <w:contextualSpacing/>
        <w:jc w:val="both"/>
        <w:rPr>
          <w:rFonts w:ascii="Times New Roman" w:hAnsi="Times New Roman" w:cs="Times New Roman"/>
          <w:sz w:val="28"/>
          <w:szCs w:val="28"/>
        </w:rPr>
      </w:pPr>
      <w:r w:rsidRPr="00912F9A">
        <w:rPr>
          <w:rFonts w:ascii="Times New Roman" w:hAnsi="Times New Roman" w:cs="Times New Roman"/>
          <w:sz w:val="28"/>
          <w:szCs w:val="28"/>
        </w:rPr>
        <w:t xml:space="preserve">Giao dịch liên kết đặc biệt phổ biến trong các </w:t>
      </w:r>
      <w:r w:rsidRPr="00912F9A">
        <w:rPr>
          <w:rFonts w:ascii="Times New Roman" w:hAnsi="Times New Roman" w:cs="Times New Roman"/>
          <w:bCs/>
          <w:sz w:val="28"/>
          <w:szCs w:val="28"/>
        </w:rPr>
        <w:t>tập đoàn đa quốc gia</w:t>
      </w:r>
      <w:r w:rsidRPr="00912F9A">
        <w:rPr>
          <w:rFonts w:ascii="Times New Roman" w:hAnsi="Times New Roman" w:cs="Times New Roman"/>
          <w:sz w:val="28"/>
          <w:szCs w:val="28"/>
        </w:rPr>
        <w:t>, nơi các doanh nghiệp con hoặc chi nhánh tại các quốc gia khác nhau thường xuyên thực hiện giao dịch nội bộ. Do sự khác biệt về mức thuế suất giữa các quốc gia, giao dịch liên kết trong các tập đoàn này thường bị xem xét kỹ lưỡng nhằm tránh hiện tượng chuyển lợi nhuận từ quốc gia có thuế suất cao sang quốc gia có thuế suất thấp. Điều này yêu cầu các tập đoàn lớn phải xây dựng chính sách giá chuyển nhượng và hồ sơ minh bạch tuân thủ quy định của các quốc gia khác nhau.</w:t>
      </w:r>
      <w:r w:rsidR="0059605F">
        <w:rPr>
          <w:rStyle w:val="FootnoteReference"/>
          <w:rFonts w:ascii="Times New Roman" w:hAnsi="Times New Roman" w:cs="Times New Roman"/>
          <w:sz w:val="28"/>
          <w:szCs w:val="28"/>
        </w:rPr>
        <w:footnoteReference w:id="3"/>
      </w:r>
    </w:p>
    <w:p w:rsidR="005E6070" w:rsidRDefault="00912F9A" w:rsidP="00AA1FFB">
      <w:pPr>
        <w:tabs>
          <w:tab w:val="left" w:pos="993"/>
        </w:tabs>
        <w:spacing w:after="0" w:line="360" w:lineRule="auto"/>
        <w:ind w:firstLine="567"/>
        <w:contextualSpacing/>
        <w:jc w:val="both"/>
        <w:rPr>
          <w:rFonts w:ascii="Times New Roman" w:hAnsi="Times New Roman" w:cs="Times New Roman"/>
          <w:sz w:val="28"/>
          <w:szCs w:val="28"/>
        </w:rPr>
      </w:pPr>
      <w:r w:rsidRPr="00912F9A">
        <w:rPr>
          <w:rFonts w:ascii="Times New Roman" w:hAnsi="Times New Roman" w:cs="Times New Roman"/>
          <w:sz w:val="28"/>
          <w:szCs w:val="28"/>
        </w:rPr>
        <w:t>Giao dịch liên kết là một phần quan trọng trong hoạt động của các tập đoàn lớn và các doanh nghiệp liên kết, đặc biệt là trong bối cảnh kinh tế toàn cầu hóa. Các giao dịch này có tính phức tạp cao, liên quan đến nhiều khía cạnh về sở hữu, kiểm soát, giá trị giao dịch và quản lý thuế. Đặc biệt, việc kiểm soát và đảm bảo tính minh bạch trong giao dịch liên kết đóng vai trò thiết yếu để ngăn ngừa chuyển giá và gian lận thuế, đảm bảo tuân thủ quy định pháp luật của từng quốc gia.</w:t>
      </w:r>
      <w:bookmarkStart w:id="92" w:name="_Toc177383318"/>
    </w:p>
    <w:p w:rsidR="001A0255" w:rsidRPr="005E6070" w:rsidRDefault="001A0255" w:rsidP="00AA1FFB">
      <w:pPr>
        <w:pStyle w:val="03"/>
      </w:pPr>
      <w:bookmarkStart w:id="93" w:name="_Toc179373975"/>
      <w:r w:rsidRPr="00C70220">
        <w:t xml:space="preserve">1.1.2. Khái niệm, đặc điểm của pháp luật về </w:t>
      </w:r>
      <w:r w:rsidR="00914ECF" w:rsidRPr="00C70220">
        <w:t>giao dịch liên kết</w:t>
      </w:r>
      <w:bookmarkEnd w:id="92"/>
      <w:bookmarkEnd w:id="93"/>
    </w:p>
    <w:p w:rsidR="00C70220" w:rsidRPr="00C20669" w:rsidRDefault="00C70220" w:rsidP="00AA1FFB">
      <w:pPr>
        <w:pStyle w:val="04"/>
      </w:pPr>
      <w:r w:rsidRPr="00C20669">
        <w:t>1.1.2.1. Khái niệm</w:t>
      </w:r>
      <w:r w:rsidR="00C20669" w:rsidRPr="00C20669">
        <w:rPr>
          <w:bCs/>
        </w:rPr>
        <w:t xml:space="preserve"> của pháp luật về </w:t>
      </w:r>
      <w:r w:rsidR="00C20669" w:rsidRPr="00C20669">
        <w:t>giao dịch liên kết</w:t>
      </w:r>
    </w:p>
    <w:p w:rsidR="001E7CA5" w:rsidRDefault="00C20669" w:rsidP="00AA1FFB">
      <w:pPr>
        <w:tabs>
          <w:tab w:val="left" w:pos="993"/>
        </w:tabs>
        <w:spacing w:after="0" w:line="360" w:lineRule="auto"/>
        <w:ind w:firstLine="567"/>
        <w:contextualSpacing/>
        <w:jc w:val="both"/>
        <w:rPr>
          <w:rFonts w:ascii="Times New Roman" w:hAnsi="Times New Roman" w:cs="Times New Roman"/>
          <w:bCs/>
          <w:sz w:val="28"/>
          <w:szCs w:val="28"/>
        </w:rPr>
      </w:pPr>
      <w:r w:rsidRPr="00C20669">
        <w:rPr>
          <w:rFonts w:ascii="Times New Roman" w:hAnsi="Times New Roman" w:cs="Times New Roman"/>
          <w:bCs/>
          <w:sz w:val="28"/>
          <w:szCs w:val="28"/>
        </w:rPr>
        <w:t xml:space="preserve">Giao dịch liên kết là một khái niệm quan trọng trong lĩnh vực pháp luật kinh tế và thuế quốc tế, đặc biệt trong bối cảnh toàn cầu hóa và sự phát triển mạnh mẽ của các tập đoàn đa quốc gia. Khái niệm này tập trung vào các giao dịch giữa các bên có mối quan hệ sở hữu hoặc kiểm soát lẫn nhau, và việc thực hiện những giao dịch này có thể ảnh hưởng đến việc phân bổ thu nhập và chi phí giữa các doanh nghiệp trong cùng một tập đoàn hoặc nhóm liên kết. </w:t>
      </w:r>
      <w:r w:rsidRPr="00C20669">
        <w:rPr>
          <w:rFonts w:ascii="Times New Roman" w:hAnsi="Times New Roman" w:cs="Times New Roman"/>
          <w:bCs/>
          <w:sz w:val="28"/>
          <w:szCs w:val="28"/>
        </w:rPr>
        <w:lastRenderedPageBreak/>
        <w:t>Chính vì thế, pháp luật về giao dịch liên kết ra đời nhằm kiểm soát và điều chỉnh những giao dịch này, đảm bảo tính công bằng, minh bạch và hạn chế các hành vi gian lận thuế qua các hình thức chuyển giá. Bài luận này sẽ đi sâu vào khái niệm và ý nghĩa của pháp luật về giao dịch liên kết, cách thức áp dụng và các vấn đề liên quan.</w:t>
      </w:r>
      <w:r>
        <w:rPr>
          <w:rFonts w:ascii="Times New Roman" w:hAnsi="Times New Roman" w:cs="Times New Roman"/>
          <w:bCs/>
          <w:sz w:val="28"/>
          <w:szCs w:val="28"/>
        </w:rPr>
        <w:t xml:space="preserve"> </w:t>
      </w:r>
      <w:r w:rsidR="001E7CA5" w:rsidRPr="001E7CA5">
        <w:rPr>
          <w:rFonts w:ascii="Times New Roman" w:hAnsi="Times New Roman" w:cs="Times New Roman"/>
          <w:bCs/>
          <w:sz w:val="28"/>
          <w:szCs w:val="28"/>
        </w:rPr>
        <w:t>Quản lý các giao dịch liên kế</w:t>
      </w:r>
      <w:r w:rsidR="004D0EEA">
        <w:rPr>
          <w:rFonts w:ascii="Times New Roman" w:hAnsi="Times New Roman" w:cs="Times New Roman"/>
          <w:bCs/>
          <w:sz w:val="28"/>
          <w:szCs w:val="28"/>
        </w:rPr>
        <w:t xml:space="preserve">t </w:t>
      </w:r>
      <w:r w:rsidR="001E7CA5" w:rsidRPr="001E7CA5">
        <w:rPr>
          <w:rFonts w:ascii="Times New Roman" w:hAnsi="Times New Roman" w:cs="Times New Roman"/>
          <w:bCs/>
          <w:sz w:val="28"/>
          <w:szCs w:val="28"/>
        </w:rPr>
        <w:t>là nội dung quan trọng trong quản lý thuế của các quốc gia nhằm mục tiêu phát hiện, kiểm soát, chống hành vi chuyển giá của các doanh nghiệp liên kết. Ở Việt Nam thời gian qua, hoạt động này ngày càng được hoàn thiện, đạt được nhiều kết của đáng khích lệ. Tuy nhiên, hành vi chuyển giá vẫn chưa có dấu hiệu suy giảm. Bài viết tập trung phân tích thực trạng và đề xuất một số giải pháp trọng tâm nhằm nâng cao hiệu quả hoạt động này, kiểm soát, ngăn ngừa và xử lý kịp thời hành vi chuyển giá thông qua các giao dịch liên kết của các doanh nghiệp.</w:t>
      </w:r>
    </w:p>
    <w:p w:rsidR="00C20669" w:rsidRPr="005E6070" w:rsidRDefault="00C20669" w:rsidP="00AA1FFB">
      <w:pPr>
        <w:tabs>
          <w:tab w:val="left" w:pos="993"/>
        </w:tabs>
        <w:spacing w:after="0" w:line="360" w:lineRule="auto"/>
        <w:ind w:firstLine="567"/>
        <w:contextualSpacing/>
        <w:jc w:val="both"/>
        <w:rPr>
          <w:rFonts w:ascii="Times New Roman" w:hAnsi="Times New Roman" w:cs="Times New Roman"/>
          <w:bCs/>
          <w:sz w:val="28"/>
          <w:szCs w:val="28"/>
        </w:rPr>
      </w:pPr>
      <w:r w:rsidRPr="00C20669">
        <w:rPr>
          <w:rFonts w:ascii="Times New Roman" w:hAnsi="Times New Roman" w:cs="Times New Roman"/>
          <w:bCs/>
          <w:sz w:val="28"/>
          <w:szCs w:val="28"/>
        </w:rPr>
        <w:t xml:space="preserve">Mục tiêu chính của quy định pháp luật về giao dịch liên kết là đảm bảo các giao dịch giữa các bên liên kết được thực hiện minh bạch và tuân thủ nguyên tắc giá thị trường, từ đó ngăn ngừa việc các doanh nghiệp lợi dụng mối quan hệ liên kết để chuyển lợi nhuận sang những khu vực pháp lý có thuế suất thấp nhằm </w:t>
      </w:r>
      <w:r w:rsidRPr="005E6070">
        <w:rPr>
          <w:rFonts w:ascii="Times New Roman" w:hAnsi="Times New Roman" w:cs="Times New Roman"/>
          <w:bCs/>
          <w:sz w:val="28"/>
          <w:szCs w:val="28"/>
        </w:rPr>
        <w:t>tránh thuế.</w:t>
      </w:r>
    </w:p>
    <w:p w:rsidR="00C20669" w:rsidRDefault="00C20669" w:rsidP="00AA1FFB">
      <w:pPr>
        <w:tabs>
          <w:tab w:val="left" w:pos="993"/>
        </w:tabs>
        <w:spacing w:after="0" w:line="360" w:lineRule="auto"/>
        <w:ind w:firstLine="567"/>
        <w:contextualSpacing/>
        <w:jc w:val="both"/>
        <w:rPr>
          <w:rFonts w:ascii="Times New Roman" w:hAnsi="Times New Roman" w:cs="Times New Roman"/>
          <w:bCs/>
          <w:sz w:val="28"/>
          <w:szCs w:val="28"/>
        </w:rPr>
      </w:pPr>
      <w:r w:rsidRPr="005E6070">
        <w:rPr>
          <w:rFonts w:ascii="Times New Roman" w:hAnsi="Times New Roman" w:cs="Times New Roman"/>
          <w:bCs/>
          <w:sz w:val="28"/>
          <w:szCs w:val="28"/>
        </w:rPr>
        <w:t xml:space="preserve">Pháp luật về giao dịch liên kết ra đời nhằm </w:t>
      </w:r>
      <w:r w:rsidR="00D26BAB" w:rsidRPr="005E6070">
        <w:rPr>
          <w:rFonts w:ascii="Times New Roman" w:hAnsi="Times New Roman" w:cs="Times New Roman"/>
          <w:bCs/>
          <w:sz w:val="28"/>
          <w:szCs w:val="28"/>
        </w:rPr>
        <w:t>n</w:t>
      </w:r>
      <w:r w:rsidRPr="005E6070">
        <w:rPr>
          <w:rFonts w:ascii="Times New Roman" w:hAnsi="Times New Roman" w:cs="Times New Roman"/>
          <w:bCs/>
          <w:sz w:val="28"/>
          <w:szCs w:val="28"/>
        </w:rPr>
        <w:t>găn chặn hành vi chuyển giá</w:t>
      </w:r>
      <w:r w:rsidR="00D26BAB" w:rsidRPr="005E6070">
        <w:rPr>
          <w:rFonts w:ascii="Times New Roman" w:hAnsi="Times New Roman" w:cs="Times New Roman"/>
          <w:bCs/>
          <w:sz w:val="28"/>
          <w:szCs w:val="28"/>
        </w:rPr>
        <w:t>.</w:t>
      </w:r>
      <w:r w:rsidRPr="005E6070">
        <w:rPr>
          <w:rFonts w:ascii="Times New Roman" w:hAnsi="Times New Roman" w:cs="Times New Roman"/>
          <w:bCs/>
          <w:sz w:val="28"/>
          <w:szCs w:val="28"/>
        </w:rPr>
        <w:t xml:space="preserve"> Chuyển giá là hiện tượng các công ty liên kết cố ý định giá thấp hơn hoặc</w:t>
      </w:r>
      <w:r w:rsidRPr="00C20669">
        <w:rPr>
          <w:rFonts w:ascii="Times New Roman" w:hAnsi="Times New Roman" w:cs="Times New Roman"/>
          <w:bCs/>
          <w:sz w:val="28"/>
          <w:szCs w:val="28"/>
        </w:rPr>
        <w:t xml:space="preserve"> cao hơn giá trị thị trường của các giao dịch nội bộ để tối thiểu hóa thuế hoặc tối đa hóa lợi nhuận tại các quốc gia có mức thuế suất thấp. Pháp luật về giao dịch liên kết nhằm ngăn chặn hành vi này thông qua việc quy định các nguyên tắc giá giao dịch độc lập và yêu cầu các doanh nghiệp phải chứng minh rằng giao dịch liên kết đã được thực hiện với giá trị tương tự như các giao dịch độc lập trên thị trường.</w:t>
      </w:r>
      <w:r w:rsidR="00D26BAB">
        <w:rPr>
          <w:rFonts w:ascii="Times New Roman" w:hAnsi="Times New Roman" w:cs="Times New Roman"/>
          <w:bCs/>
          <w:sz w:val="28"/>
          <w:szCs w:val="28"/>
        </w:rPr>
        <w:t xml:space="preserve"> </w:t>
      </w:r>
      <w:r w:rsidRPr="00C20669">
        <w:rPr>
          <w:rFonts w:ascii="Times New Roman" w:hAnsi="Times New Roman" w:cs="Times New Roman"/>
          <w:bCs/>
          <w:sz w:val="28"/>
          <w:szCs w:val="28"/>
        </w:rPr>
        <w:t xml:space="preserve">Pháp luật về giao dịch liên kết giúp các quốc gia bảo vệ cơ sở thu thuế của mình khỏi những hành vi chuyển giá không công bằng và bất </w:t>
      </w:r>
      <w:r w:rsidRPr="00C20669">
        <w:rPr>
          <w:rFonts w:ascii="Times New Roman" w:hAnsi="Times New Roman" w:cs="Times New Roman"/>
          <w:bCs/>
          <w:sz w:val="28"/>
          <w:szCs w:val="28"/>
        </w:rPr>
        <w:lastRenderedPageBreak/>
        <w:t>hợp pháp. Khi các doanh nghiệp lợi dụng mối quan hệ liên kết để tránh thuế, điều này không chỉ làm giảm nguồn thu của nhà nước mà còn tạo ra sự bất bình đẳng trong thị trường cạnh tranh.</w:t>
      </w:r>
      <w:r w:rsidR="00D26BAB">
        <w:rPr>
          <w:rFonts w:ascii="Times New Roman" w:hAnsi="Times New Roman" w:cs="Times New Roman"/>
          <w:bCs/>
          <w:sz w:val="28"/>
          <w:szCs w:val="28"/>
        </w:rPr>
        <w:t xml:space="preserve"> </w:t>
      </w:r>
      <w:r w:rsidRPr="00C20669">
        <w:rPr>
          <w:rFonts w:ascii="Times New Roman" w:hAnsi="Times New Roman" w:cs="Times New Roman"/>
          <w:bCs/>
          <w:sz w:val="28"/>
          <w:szCs w:val="28"/>
        </w:rPr>
        <w:t>Pháp luật về giao dịch liên kết yêu cầu các doanh nghiệp có giao dịch liên kết phải lập và lưu giữ các hồ sơ chứng minh việc tuân thủ các quy định về giá thị trường. Điều này giúp đảm bảo tính minh bạch trong hoạt động kinh doanh, đồng thời thúc đẩy sự công bằng trong hệ thống thuế</w:t>
      </w:r>
      <w:r w:rsidR="0059605F">
        <w:rPr>
          <w:rStyle w:val="FootnoteReference"/>
          <w:rFonts w:ascii="Times New Roman" w:hAnsi="Times New Roman" w:cs="Times New Roman"/>
          <w:bCs/>
          <w:sz w:val="28"/>
          <w:szCs w:val="28"/>
        </w:rPr>
        <w:footnoteReference w:id="4"/>
      </w:r>
      <w:r w:rsidRPr="00C20669">
        <w:rPr>
          <w:rFonts w:ascii="Times New Roman" w:hAnsi="Times New Roman" w:cs="Times New Roman"/>
          <w:bCs/>
          <w:sz w:val="28"/>
          <w:szCs w:val="28"/>
        </w:rPr>
        <w:t>.</w:t>
      </w:r>
    </w:p>
    <w:p w:rsidR="00D26BAB" w:rsidRDefault="00D26BAB" w:rsidP="00AA1FFB">
      <w:pPr>
        <w:tabs>
          <w:tab w:val="left" w:pos="993"/>
        </w:tabs>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Qua những phân tích ở trên, tác giả đưa ra khái niệm như sau:</w:t>
      </w:r>
    </w:p>
    <w:p w:rsidR="00D26BAB" w:rsidRDefault="00D26BAB" w:rsidP="00AA1FFB">
      <w:pPr>
        <w:tabs>
          <w:tab w:val="left" w:pos="993"/>
        </w:tabs>
        <w:spacing w:after="0" w:line="360" w:lineRule="auto"/>
        <w:ind w:firstLine="567"/>
        <w:contextualSpacing/>
        <w:jc w:val="both"/>
        <w:rPr>
          <w:rFonts w:ascii="Times New Roman" w:hAnsi="Times New Roman" w:cs="Times New Roman"/>
          <w:bCs/>
          <w:sz w:val="28"/>
          <w:szCs w:val="28"/>
        </w:rPr>
      </w:pPr>
      <w:r w:rsidRPr="00D26BAB">
        <w:rPr>
          <w:rFonts w:ascii="Times New Roman" w:hAnsi="Times New Roman" w:cs="Times New Roman"/>
          <w:bCs/>
          <w:sz w:val="28"/>
          <w:szCs w:val="28"/>
        </w:rPr>
        <w:t xml:space="preserve">Pháp luật về giao dịch liên kết là hệ thống các quy </w:t>
      </w:r>
      <w:r w:rsidR="000F4AA4">
        <w:rPr>
          <w:rFonts w:ascii="Times New Roman" w:hAnsi="Times New Roman" w:cs="Times New Roman"/>
          <w:bCs/>
          <w:sz w:val="28"/>
          <w:szCs w:val="28"/>
        </w:rPr>
        <w:t>phạm pháp luật</w:t>
      </w:r>
      <w:r w:rsidRPr="00D26BAB">
        <w:rPr>
          <w:rFonts w:ascii="Times New Roman" w:hAnsi="Times New Roman" w:cs="Times New Roman"/>
          <w:bCs/>
          <w:sz w:val="28"/>
          <w:szCs w:val="28"/>
        </w:rPr>
        <w:t xml:space="preserve"> nhằm kiểm soát và điều chỉnh các giao dịch xảy ra giữa các bên có mối quan hệ liên kết về mặt sở hữu, kiểm soát hoặc ảnh hưởng trong hoạt động kinh doanh. Những giao dịch này thường phát sinh giữa các công ty trong cùng một tập đoàn hoặc giữa các doanh nghiệp có cùng chủ sở hữu, với mục đích quản lý tài chính, tài sản, dịch vụ, và các yếu tố liên quan khác.</w:t>
      </w:r>
      <w:r w:rsidR="00973ECA">
        <w:rPr>
          <w:rFonts w:ascii="Times New Roman" w:hAnsi="Times New Roman" w:cs="Times New Roman"/>
          <w:bCs/>
          <w:sz w:val="28"/>
          <w:szCs w:val="28"/>
        </w:rPr>
        <w:t xml:space="preserve"> </w:t>
      </w:r>
      <w:r w:rsidR="00973ECA" w:rsidRPr="00973ECA">
        <w:rPr>
          <w:rFonts w:ascii="Times New Roman" w:hAnsi="Times New Roman" w:cs="Times New Roman"/>
          <w:bCs/>
          <w:sz w:val="28"/>
          <w:szCs w:val="28"/>
        </w:rPr>
        <w:t>Pháp luật về giao dịch liên kết ra đời nhằm ngăn ngừa hành vi chuyển giá (tức là các công ty cố tình điều chỉnh giá trị của các giao dịch để tối ưu hóa lợi nhuận, thường bằng cách chuyển lợi nhuận sang các quốc gia có thuế suất thấp) và đảm bảo tính minh bạch trong các giao dịch nội bộ giữa các doanh nghiệp có quan hệ liên kết.</w:t>
      </w:r>
    </w:p>
    <w:p w:rsidR="00C70220" w:rsidRDefault="00C70220" w:rsidP="00AA1FFB">
      <w:pPr>
        <w:pStyle w:val="04"/>
      </w:pPr>
      <w:r w:rsidRPr="00C20669">
        <w:t>1.1.2.2. Đặc điểm</w:t>
      </w:r>
      <w:r w:rsidR="00C20669" w:rsidRPr="00C20669">
        <w:t xml:space="preserve"> của pháp luật về giao dịch liên kết</w:t>
      </w:r>
    </w:p>
    <w:p w:rsidR="00973ECA" w:rsidRPr="00973ECA" w:rsidRDefault="00973ECA" w:rsidP="00AA1FFB">
      <w:pPr>
        <w:tabs>
          <w:tab w:val="left" w:pos="993"/>
        </w:tabs>
        <w:spacing w:after="0" w:line="360" w:lineRule="auto"/>
        <w:ind w:firstLine="567"/>
        <w:contextualSpacing/>
        <w:jc w:val="both"/>
        <w:rPr>
          <w:rFonts w:ascii="Times New Roman" w:hAnsi="Times New Roman" w:cs="Times New Roman"/>
          <w:bCs/>
          <w:sz w:val="28"/>
          <w:szCs w:val="28"/>
        </w:rPr>
      </w:pPr>
      <w:r w:rsidRPr="00973ECA">
        <w:rPr>
          <w:rFonts w:ascii="Times New Roman" w:hAnsi="Times New Roman" w:cs="Times New Roman"/>
          <w:bCs/>
          <w:sz w:val="28"/>
          <w:szCs w:val="28"/>
        </w:rPr>
        <w:t>Thứ nhất, tính minh bạch.</w:t>
      </w:r>
    </w:p>
    <w:p w:rsidR="00973ECA" w:rsidRPr="00973ECA" w:rsidRDefault="00973ECA" w:rsidP="00AA1FFB">
      <w:pPr>
        <w:tabs>
          <w:tab w:val="left" w:pos="993"/>
        </w:tabs>
        <w:spacing w:after="0" w:line="360" w:lineRule="auto"/>
        <w:ind w:firstLine="567"/>
        <w:contextualSpacing/>
        <w:jc w:val="both"/>
        <w:rPr>
          <w:rFonts w:ascii="Times New Roman" w:hAnsi="Times New Roman" w:cs="Times New Roman"/>
          <w:sz w:val="28"/>
          <w:szCs w:val="28"/>
        </w:rPr>
      </w:pPr>
      <w:r w:rsidRPr="00973ECA">
        <w:rPr>
          <w:rFonts w:ascii="Times New Roman" w:hAnsi="Times New Roman" w:cs="Times New Roman"/>
          <w:sz w:val="28"/>
          <w:szCs w:val="28"/>
        </w:rPr>
        <w:t xml:space="preserve">Tính minh bạch là một trong những đặc tính quan trọng nhất của pháp luật về giao dịch liên kết. Pháp luật yêu cầu các doanh nghiệp có giao dịch liên kết phải </w:t>
      </w:r>
      <w:r w:rsidRPr="00973ECA">
        <w:rPr>
          <w:rFonts w:ascii="Times New Roman" w:hAnsi="Times New Roman" w:cs="Times New Roman"/>
          <w:bCs/>
          <w:sz w:val="28"/>
          <w:szCs w:val="28"/>
        </w:rPr>
        <w:t>kê khai và báo cáo chi tiết</w:t>
      </w:r>
      <w:r w:rsidRPr="00973ECA">
        <w:rPr>
          <w:rFonts w:ascii="Times New Roman" w:hAnsi="Times New Roman" w:cs="Times New Roman"/>
          <w:sz w:val="28"/>
          <w:szCs w:val="28"/>
        </w:rPr>
        <w:t xml:space="preserve"> các giao dịch nội bộ, đồng thời tuân thủ nguyên tắc xác định giá thị trường để đảm bảo rằng các giao dịch được thực hiện minh bạch, không gây ảnh hưởng tiêu cực đến hệ thống thuế. Doanh nghiệp có nghĩa vụ lập hồ sơ về giao dịch liên kết, nộp báo cáo lên cơ </w:t>
      </w:r>
      <w:r w:rsidRPr="00973ECA">
        <w:rPr>
          <w:rFonts w:ascii="Times New Roman" w:hAnsi="Times New Roman" w:cs="Times New Roman"/>
          <w:sz w:val="28"/>
          <w:szCs w:val="28"/>
        </w:rPr>
        <w:lastRenderedPageBreak/>
        <w:t>quan thuế theo quy định. Việc này giúp các cơ quan chức năng có thể kiểm tra và theo dõi các giao dịch này để tránh hành vi chuyển giá.</w:t>
      </w:r>
    </w:p>
    <w:p w:rsidR="00973ECA" w:rsidRPr="00973ECA" w:rsidRDefault="00973ECA" w:rsidP="00AA1FFB">
      <w:pPr>
        <w:tabs>
          <w:tab w:val="left" w:pos="993"/>
        </w:tabs>
        <w:spacing w:after="0" w:line="360" w:lineRule="auto"/>
        <w:ind w:firstLine="567"/>
        <w:contextualSpacing/>
        <w:jc w:val="both"/>
        <w:rPr>
          <w:rFonts w:ascii="Times New Roman" w:hAnsi="Times New Roman" w:cs="Times New Roman"/>
          <w:sz w:val="28"/>
          <w:szCs w:val="28"/>
        </w:rPr>
      </w:pPr>
      <w:r w:rsidRPr="00973ECA">
        <w:rPr>
          <w:rFonts w:ascii="Times New Roman" w:hAnsi="Times New Roman" w:cs="Times New Roman"/>
          <w:sz w:val="28"/>
          <w:szCs w:val="28"/>
        </w:rPr>
        <w:t xml:space="preserve">Pháp luật về giao dịch liên kết có tính </w:t>
      </w:r>
      <w:r w:rsidRPr="00973ECA">
        <w:rPr>
          <w:rFonts w:ascii="Times New Roman" w:hAnsi="Times New Roman" w:cs="Times New Roman"/>
          <w:bCs/>
          <w:sz w:val="28"/>
          <w:szCs w:val="28"/>
        </w:rPr>
        <w:t>ràng buộc pháp lý cao</w:t>
      </w:r>
      <w:r w:rsidRPr="00973ECA">
        <w:rPr>
          <w:rFonts w:ascii="Times New Roman" w:hAnsi="Times New Roman" w:cs="Times New Roman"/>
          <w:sz w:val="28"/>
          <w:szCs w:val="28"/>
        </w:rPr>
        <w:t>. Doanh nghiệp có nghĩa vụ tuân thủ các quy định về giao dịch liên kết và chịu sự điều chỉnh của pháp luật nếu không thực hiện đúng quy định. Nếu vi phạm, doanh nghiệp có thể bị xử phạt hành chính, bị truy thu thuế, hoặc bị điều chỉnh các giá trị giao dịch theo quy định của cơ quan thuế.</w:t>
      </w:r>
    </w:p>
    <w:p w:rsidR="00973ECA" w:rsidRPr="00973ECA" w:rsidRDefault="00973ECA" w:rsidP="00AA1FFB">
      <w:pPr>
        <w:tabs>
          <w:tab w:val="left" w:pos="993"/>
        </w:tabs>
        <w:spacing w:after="0" w:line="360" w:lineRule="auto"/>
        <w:ind w:firstLine="567"/>
        <w:contextualSpacing/>
        <w:jc w:val="both"/>
        <w:rPr>
          <w:rFonts w:ascii="Times New Roman" w:hAnsi="Times New Roman" w:cs="Times New Roman"/>
          <w:bCs/>
          <w:sz w:val="28"/>
          <w:szCs w:val="28"/>
        </w:rPr>
      </w:pPr>
      <w:r w:rsidRPr="00973ECA">
        <w:rPr>
          <w:rFonts w:ascii="Times New Roman" w:hAnsi="Times New Roman" w:cs="Times New Roman"/>
          <w:bCs/>
          <w:sz w:val="28"/>
          <w:szCs w:val="28"/>
        </w:rPr>
        <w:t>Thứ hai, tính tuân thủ quốc tế.</w:t>
      </w:r>
    </w:p>
    <w:p w:rsidR="00973ECA" w:rsidRPr="00973ECA" w:rsidRDefault="00973ECA" w:rsidP="00AA1FFB">
      <w:pPr>
        <w:tabs>
          <w:tab w:val="left" w:pos="993"/>
        </w:tabs>
        <w:spacing w:after="0" w:line="360" w:lineRule="auto"/>
        <w:ind w:firstLine="567"/>
        <w:contextualSpacing/>
        <w:jc w:val="both"/>
        <w:rPr>
          <w:rFonts w:ascii="Times New Roman" w:hAnsi="Times New Roman" w:cs="Times New Roman"/>
          <w:sz w:val="28"/>
          <w:szCs w:val="28"/>
        </w:rPr>
      </w:pPr>
      <w:r w:rsidRPr="00973ECA">
        <w:rPr>
          <w:rFonts w:ascii="Times New Roman" w:hAnsi="Times New Roman" w:cs="Times New Roman"/>
          <w:sz w:val="28"/>
          <w:szCs w:val="28"/>
        </w:rPr>
        <w:t xml:space="preserve">Pháp luật về giao dịch liên kết thường được xây dựng dựa trên </w:t>
      </w:r>
      <w:r w:rsidRPr="00973ECA">
        <w:rPr>
          <w:rFonts w:ascii="Times New Roman" w:hAnsi="Times New Roman" w:cs="Times New Roman"/>
          <w:bCs/>
          <w:sz w:val="28"/>
          <w:szCs w:val="28"/>
        </w:rPr>
        <w:t>các chuẩn mực quốc tế</w:t>
      </w:r>
      <w:r w:rsidRPr="00973ECA">
        <w:rPr>
          <w:rFonts w:ascii="Times New Roman" w:hAnsi="Times New Roman" w:cs="Times New Roman"/>
          <w:sz w:val="28"/>
          <w:szCs w:val="28"/>
        </w:rPr>
        <w:t xml:space="preserve">, đặc biệt là các hướng dẫn của </w:t>
      </w:r>
      <w:r w:rsidRPr="00973ECA">
        <w:rPr>
          <w:rFonts w:ascii="Times New Roman" w:hAnsi="Times New Roman" w:cs="Times New Roman"/>
          <w:bCs/>
          <w:sz w:val="28"/>
          <w:szCs w:val="28"/>
        </w:rPr>
        <w:t>Tổ chức Hợp tác và Phát triển Kinh tế (OECD)</w:t>
      </w:r>
      <w:r w:rsidRPr="00973ECA">
        <w:rPr>
          <w:rFonts w:ascii="Times New Roman" w:hAnsi="Times New Roman" w:cs="Times New Roman"/>
          <w:sz w:val="28"/>
          <w:szCs w:val="28"/>
        </w:rPr>
        <w:t xml:space="preserve"> về chuyển giá và các quy định liên quan. Điều này đảm bảo rằng các quy định tại Việt Nam phù hợp với các tiêu chuẩn quốc tế, đồng thời giúp tăng cường sự minh bạch và công bằng trong các giao dịch quốc tế. Doanh nghiệp hoạt động trong môi trường toàn cầu phải tuân thủ các quy định về giao dịch liên kết không chỉ ở Việt Nam mà còn tại các quốc gia khác, đảm bảo tuân thủ đồng nhất các quy định quốc tế về xác định giá thị trường.</w:t>
      </w:r>
    </w:p>
    <w:p w:rsidR="00973ECA" w:rsidRPr="00973ECA" w:rsidRDefault="00973ECA" w:rsidP="00AA1FFB">
      <w:pPr>
        <w:tabs>
          <w:tab w:val="left" w:pos="993"/>
        </w:tabs>
        <w:spacing w:after="0" w:line="360" w:lineRule="auto"/>
        <w:ind w:firstLine="567"/>
        <w:contextualSpacing/>
        <w:jc w:val="both"/>
        <w:rPr>
          <w:rFonts w:ascii="Times New Roman" w:hAnsi="Times New Roman" w:cs="Times New Roman"/>
          <w:bCs/>
          <w:sz w:val="28"/>
          <w:szCs w:val="28"/>
        </w:rPr>
      </w:pPr>
      <w:r w:rsidRPr="00973ECA">
        <w:rPr>
          <w:rFonts w:ascii="Times New Roman" w:hAnsi="Times New Roman" w:cs="Times New Roman"/>
          <w:bCs/>
          <w:sz w:val="28"/>
          <w:szCs w:val="28"/>
        </w:rPr>
        <w:t>Thứ ba, tính kiểm soát và giám sát chặt chẽ.</w:t>
      </w:r>
    </w:p>
    <w:p w:rsidR="00973ECA" w:rsidRPr="00973ECA" w:rsidRDefault="00973ECA" w:rsidP="00AA1FFB">
      <w:pPr>
        <w:tabs>
          <w:tab w:val="left" w:pos="993"/>
        </w:tabs>
        <w:spacing w:after="0" w:line="360" w:lineRule="auto"/>
        <w:ind w:firstLine="567"/>
        <w:contextualSpacing/>
        <w:jc w:val="both"/>
        <w:rPr>
          <w:rFonts w:ascii="Times New Roman" w:hAnsi="Times New Roman" w:cs="Times New Roman"/>
          <w:sz w:val="28"/>
          <w:szCs w:val="28"/>
        </w:rPr>
      </w:pPr>
      <w:r w:rsidRPr="00973ECA">
        <w:rPr>
          <w:rFonts w:ascii="Times New Roman" w:hAnsi="Times New Roman" w:cs="Times New Roman"/>
          <w:sz w:val="28"/>
          <w:szCs w:val="28"/>
        </w:rPr>
        <w:t xml:space="preserve">Pháp luật về giao dịch liên kết có tính </w:t>
      </w:r>
      <w:r w:rsidRPr="00973ECA">
        <w:rPr>
          <w:rFonts w:ascii="Times New Roman" w:hAnsi="Times New Roman" w:cs="Times New Roman"/>
          <w:bCs/>
          <w:sz w:val="28"/>
          <w:szCs w:val="28"/>
        </w:rPr>
        <w:t>kiểm soát và giám sát chặt chẽ</w:t>
      </w:r>
      <w:r w:rsidRPr="00973ECA">
        <w:rPr>
          <w:rFonts w:ascii="Times New Roman" w:hAnsi="Times New Roman" w:cs="Times New Roman"/>
          <w:sz w:val="28"/>
          <w:szCs w:val="28"/>
        </w:rPr>
        <w:t>. Các giao dịch liên kết phải được thực hiện theo các nguyên tắc giá thị trường và phải chứng minh rằng chúng tương đương với các giao dịch giữa các bên không có mối quan hệ liên kết (nguyên tắc giá giao dịch độc lập). Điều này giúp ngăn chặn hành vi chuyển giá, một vấn đề phổ biến mà nhiều doanh nghiệp liên kết thường lợi dụng để trốn thuế. Cơ quan thuế có quyền kiểm tra và giám sát hoạt động của các doanh nghiệp thông qua các cuộc thanh tra, từ đó điều chỉnh lại giá trị giao dịch nếu phát hiện có hành vi không tuân thủ nguyên tắc giá thị trường.</w:t>
      </w:r>
    </w:p>
    <w:p w:rsidR="00973ECA" w:rsidRPr="00973ECA" w:rsidRDefault="00973ECA" w:rsidP="00AA1FFB">
      <w:pPr>
        <w:tabs>
          <w:tab w:val="left" w:pos="993"/>
        </w:tabs>
        <w:spacing w:after="0" w:line="360" w:lineRule="auto"/>
        <w:ind w:firstLine="567"/>
        <w:contextualSpacing/>
        <w:jc w:val="both"/>
        <w:rPr>
          <w:rFonts w:ascii="Times New Roman" w:hAnsi="Times New Roman" w:cs="Times New Roman"/>
          <w:bCs/>
          <w:sz w:val="28"/>
          <w:szCs w:val="28"/>
        </w:rPr>
      </w:pPr>
      <w:r w:rsidRPr="00973ECA">
        <w:rPr>
          <w:rFonts w:ascii="Times New Roman" w:hAnsi="Times New Roman" w:cs="Times New Roman"/>
          <w:bCs/>
          <w:sz w:val="28"/>
          <w:szCs w:val="28"/>
        </w:rPr>
        <w:t>Thứ tư, tính phòng ngừa chuyển giá.</w:t>
      </w:r>
    </w:p>
    <w:p w:rsidR="00973ECA" w:rsidRPr="00973ECA" w:rsidRDefault="00973ECA" w:rsidP="00AA1FFB">
      <w:pPr>
        <w:tabs>
          <w:tab w:val="left" w:pos="993"/>
        </w:tabs>
        <w:spacing w:after="0" w:line="360" w:lineRule="auto"/>
        <w:ind w:firstLine="567"/>
        <w:contextualSpacing/>
        <w:jc w:val="both"/>
        <w:rPr>
          <w:rFonts w:ascii="Times New Roman" w:hAnsi="Times New Roman" w:cs="Times New Roman"/>
          <w:sz w:val="28"/>
          <w:szCs w:val="28"/>
        </w:rPr>
      </w:pPr>
      <w:r w:rsidRPr="00973ECA">
        <w:rPr>
          <w:rFonts w:ascii="Times New Roman" w:hAnsi="Times New Roman" w:cs="Times New Roman"/>
          <w:sz w:val="28"/>
          <w:szCs w:val="28"/>
        </w:rPr>
        <w:lastRenderedPageBreak/>
        <w:t xml:space="preserve">Pháp luật về giao dịch liên kết có đặc tính </w:t>
      </w:r>
      <w:r w:rsidRPr="00973ECA">
        <w:rPr>
          <w:rFonts w:ascii="Times New Roman" w:hAnsi="Times New Roman" w:cs="Times New Roman"/>
          <w:bCs/>
          <w:sz w:val="28"/>
          <w:szCs w:val="28"/>
        </w:rPr>
        <w:t>phòng ngừa hành vi chuyển giá</w:t>
      </w:r>
      <w:r w:rsidRPr="00973ECA">
        <w:rPr>
          <w:rFonts w:ascii="Times New Roman" w:hAnsi="Times New Roman" w:cs="Times New Roman"/>
          <w:sz w:val="28"/>
          <w:szCs w:val="28"/>
        </w:rPr>
        <w:t xml:space="preserve"> – một trong những hình thức gian lận thuế phổ biến mà các doanh nghiệp liên kết quốc tế thường sử dụng để chuyển lợi nhuận từ quốc gia có mức thuế suất cao sang quốc gia có thuế suất thấp. Pháp luật về giao dịch liên kết yêu cầu các doanh nghiệp phải áp dụng nguyên tắc giá thị trường (Arm's Length Principle) để xác định giá giao dịch, từ đó ngăn chặn hành vi chuyển giá. Các phương pháp xác định giá giao dịch như </w:t>
      </w:r>
      <w:r w:rsidRPr="00973ECA">
        <w:rPr>
          <w:rFonts w:ascii="Times New Roman" w:hAnsi="Times New Roman" w:cs="Times New Roman"/>
          <w:bCs/>
          <w:sz w:val="28"/>
          <w:szCs w:val="28"/>
        </w:rPr>
        <w:t>phương pháp so sánh giá giao dịch độc lập</w:t>
      </w:r>
      <w:r w:rsidRPr="00973ECA">
        <w:rPr>
          <w:rFonts w:ascii="Times New Roman" w:hAnsi="Times New Roman" w:cs="Times New Roman"/>
          <w:sz w:val="28"/>
          <w:szCs w:val="28"/>
        </w:rPr>
        <w:t xml:space="preserve">, </w:t>
      </w:r>
      <w:r w:rsidRPr="00973ECA">
        <w:rPr>
          <w:rFonts w:ascii="Times New Roman" w:hAnsi="Times New Roman" w:cs="Times New Roman"/>
          <w:bCs/>
          <w:sz w:val="28"/>
          <w:szCs w:val="28"/>
        </w:rPr>
        <w:t>phương pháp giá bán lại</w:t>
      </w:r>
      <w:r w:rsidRPr="00973ECA">
        <w:rPr>
          <w:rFonts w:ascii="Times New Roman" w:hAnsi="Times New Roman" w:cs="Times New Roman"/>
          <w:sz w:val="28"/>
          <w:szCs w:val="28"/>
        </w:rPr>
        <w:t xml:space="preserve">, và </w:t>
      </w:r>
      <w:r w:rsidRPr="00973ECA">
        <w:rPr>
          <w:rFonts w:ascii="Times New Roman" w:hAnsi="Times New Roman" w:cs="Times New Roman"/>
          <w:bCs/>
          <w:sz w:val="28"/>
          <w:szCs w:val="28"/>
        </w:rPr>
        <w:t>phương pháp giá vốn cộng lãi</w:t>
      </w:r>
      <w:r w:rsidRPr="00973ECA">
        <w:rPr>
          <w:rFonts w:ascii="Times New Roman" w:hAnsi="Times New Roman" w:cs="Times New Roman"/>
          <w:sz w:val="28"/>
          <w:szCs w:val="28"/>
        </w:rPr>
        <w:t xml:space="preserve"> được pháp luật quy định để ngăn ngừa tình trạng này</w:t>
      </w:r>
      <w:r w:rsidR="0059605F">
        <w:rPr>
          <w:rStyle w:val="FootnoteReference"/>
          <w:rFonts w:ascii="Times New Roman" w:hAnsi="Times New Roman" w:cs="Times New Roman"/>
          <w:sz w:val="28"/>
          <w:szCs w:val="28"/>
        </w:rPr>
        <w:footnoteReference w:id="5"/>
      </w:r>
      <w:r w:rsidRPr="00973ECA">
        <w:rPr>
          <w:rFonts w:ascii="Times New Roman" w:hAnsi="Times New Roman" w:cs="Times New Roman"/>
          <w:sz w:val="28"/>
          <w:szCs w:val="28"/>
        </w:rPr>
        <w:t>.</w:t>
      </w:r>
    </w:p>
    <w:p w:rsidR="005E6070" w:rsidRDefault="00973ECA" w:rsidP="00AA1FFB">
      <w:pPr>
        <w:tabs>
          <w:tab w:val="left" w:pos="993"/>
        </w:tabs>
        <w:spacing w:after="0" w:line="360" w:lineRule="auto"/>
        <w:ind w:firstLine="567"/>
        <w:contextualSpacing/>
        <w:jc w:val="both"/>
        <w:rPr>
          <w:rFonts w:ascii="Times New Roman" w:hAnsi="Times New Roman" w:cs="Times New Roman"/>
          <w:sz w:val="28"/>
          <w:szCs w:val="28"/>
        </w:rPr>
      </w:pPr>
      <w:r w:rsidRPr="00973ECA">
        <w:rPr>
          <w:rFonts w:ascii="Times New Roman" w:hAnsi="Times New Roman" w:cs="Times New Roman"/>
          <w:sz w:val="28"/>
          <w:szCs w:val="28"/>
        </w:rPr>
        <w:t>Pháp luật về giao dịch liên kết có các đặc tính nổi bật như tính minh bạch, tính kiểm soát chặt chẽ, tính phòng ngừa chuyển giá, và tính ràng buộc pháp lý cao. Những đặc tính này nhằm đảm bảo rằng các giao dịch giữa các doanh nghiệp liên kết được thực hiện một cách công bằng, minh bạch và không gây thất thoát nguồn thu thuế cho nhà nước. Đồng thời, nó tạo ra một môi trường kinh doanh lành mạnh và công bằng giữa các doanh nghiệp trên thị trường, đảm bảo sự tuân thủ pháp luật và thúc đẩy phát triển bền vững</w:t>
      </w:r>
      <w:r w:rsidR="0059605F">
        <w:rPr>
          <w:rStyle w:val="FootnoteReference"/>
          <w:rFonts w:ascii="Times New Roman" w:hAnsi="Times New Roman" w:cs="Times New Roman"/>
          <w:sz w:val="28"/>
          <w:szCs w:val="28"/>
        </w:rPr>
        <w:footnoteReference w:id="6"/>
      </w:r>
      <w:bookmarkStart w:id="94" w:name="_Toc177383319"/>
      <w:r w:rsidR="005E6070">
        <w:rPr>
          <w:rFonts w:ascii="Times New Roman" w:hAnsi="Times New Roman" w:cs="Times New Roman"/>
          <w:sz w:val="28"/>
          <w:szCs w:val="28"/>
        </w:rPr>
        <w:t>.</w:t>
      </w:r>
    </w:p>
    <w:p w:rsidR="001A0255" w:rsidRPr="005E6070" w:rsidRDefault="001A0255" w:rsidP="00AA1FFB">
      <w:pPr>
        <w:pStyle w:val="03"/>
      </w:pPr>
      <w:bookmarkStart w:id="95" w:name="_Toc179373976"/>
      <w:r w:rsidRPr="00C70220">
        <w:t xml:space="preserve">1.1.3. Nội dung cơ bản của pháp luật về </w:t>
      </w:r>
      <w:r w:rsidR="00914ECF" w:rsidRPr="00C70220">
        <w:t>giao dịch liên kết</w:t>
      </w:r>
      <w:bookmarkEnd w:id="94"/>
      <w:bookmarkEnd w:id="95"/>
    </w:p>
    <w:p w:rsidR="00501ABA" w:rsidRPr="00C70220" w:rsidRDefault="00501ABA" w:rsidP="00AA1FFB">
      <w:pPr>
        <w:pStyle w:val="04"/>
      </w:pPr>
      <w:r w:rsidRPr="00C70220">
        <w:t>1.1.3.1. Nhóm quy định về chủ thể trong giao dịch liên kết</w:t>
      </w:r>
    </w:p>
    <w:p w:rsidR="004D0EEA" w:rsidRDefault="004D0EEA" w:rsidP="00AA1FFB">
      <w:pPr>
        <w:tabs>
          <w:tab w:val="left" w:pos="993"/>
        </w:tabs>
        <w:spacing w:after="0" w:line="360" w:lineRule="auto"/>
        <w:ind w:firstLine="567"/>
        <w:contextualSpacing/>
        <w:jc w:val="both"/>
        <w:rPr>
          <w:rFonts w:ascii="Times New Roman" w:hAnsi="Times New Roman" w:cs="Times New Roman"/>
          <w:iCs/>
          <w:sz w:val="28"/>
          <w:szCs w:val="28"/>
        </w:rPr>
      </w:pPr>
      <w:r w:rsidRPr="004D0EEA">
        <w:rPr>
          <w:rFonts w:ascii="Times New Roman" w:hAnsi="Times New Roman" w:cs="Times New Roman"/>
          <w:iCs/>
          <w:sz w:val="28"/>
          <w:szCs w:val="28"/>
        </w:rPr>
        <w:t>Theo pháp luật Việt Nam, giao dịch liên kết là giao dịch giữa các doanh nghiệp có quan hệ liên kết, bao gồm các trường hợp như công ty mẹ - con, các công ty cùng chịu sự kiểm soát của một tổ chức hay cá nhân, hoặc có giao dịch vay vốn, mua bán, chuyển nhượng tài sản hoặc vốn góp từ các cá nhân, tổ chứ</w:t>
      </w:r>
      <w:r>
        <w:rPr>
          <w:rFonts w:ascii="Times New Roman" w:hAnsi="Times New Roman" w:cs="Times New Roman"/>
          <w:iCs/>
          <w:sz w:val="28"/>
          <w:szCs w:val="28"/>
        </w:rPr>
        <w:t>c có liên quan​</w:t>
      </w:r>
      <w:r w:rsidRPr="004D0EEA">
        <w:rPr>
          <w:rFonts w:ascii="Times New Roman" w:hAnsi="Times New Roman" w:cs="Times New Roman"/>
          <w:iCs/>
          <w:sz w:val="28"/>
          <w:szCs w:val="28"/>
        </w:rPr>
        <w:t>. Những doanh nghiệp này phải tuân thủ các quy định về kê khai và báo cáo đầy đủ các giao dịch có tính chất liên kết nhằm ngăn chặn hành vi lạm dụng chuyển giá, đặc biệt trong các tập đoàn đa quốc gia.</w:t>
      </w:r>
    </w:p>
    <w:p w:rsidR="004D0EEA" w:rsidRPr="00215751" w:rsidRDefault="004D0EEA" w:rsidP="00AA1FFB">
      <w:pPr>
        <w:tabs>
          <w:tab w:val="left" w:pos="993"/>
        </w:tabs>
        <w:spacing w:after="0" w:line="360" w:lineRule="auto"/>
        <w:ind w:firstLine="567"/>
        <w:contextualSpacing/>
        <w:jc w:val="both"/>
        <w:rPr>
          <w:rFonts w:ascii="Times New Roman" w:hAnsi="Times New Roman" w:cs="Times New Roman"/>
          <w:iCs/>
          <w:sz w:val="28"/>
          <w:szCs w:val="28"/>
        </w:rPr>
      </w:pPr>
      <w:r w:rsidRPr="004D0EEA">
        <w:rPr>
          <w:rFonts w:ascii="Times New Roman" w:hAnsi="Times New Roman" w:cs="Times New Roman"/>
          <w:iCs/>
          <w:sz w:val="28"/>
          <w:szCs w:val="28"/>
        </w:rPr>
        <w:lastRenderedPageBreak/>
        <w:t>Những quy định này nhằm xác định rõ các doanh nghiệp hoặc tổ chức nào cần phải báo cáo giao dịch liên kết và thực hiện kê khai giá chuyển nhượng, nhằm tránh tình trạng chuyển lợi nhuận giữa các bên liên quan để giảm thiểu nghĩa vụ thuế.</w:t>
      </w:r>
    </w:p>
    <w:p w:rsidR="00501ABA" w:rsidRPr="00C70220" w:rsidRDefault="00501ABA" w:rsidP="00AA1FFB">
      <w:pPr>
        <w:pStyle w:val="04"/>
      </w:pPr>
      <w:r w:rsidRPr="00C70220">
        <w:t>1.1.3.2. Nhóm quy định về công khai thông tin và minh bạch</w:t>
      </w:r>
    </w:p>
    <w:p w:rsidR="004D0EEA" w:rsidRPr="00215751" w:rsidRDefault="004D0EEA" w:rsidP="00AA1FFB">
      <w:pPr>
        <w:tabs>
          <w:tab w:val="left" w:pos="993"/>
        </w:tabs>
        <w:spacing w:after="0" w:line="360" w:lineRule="auto"/>
        <w:ind w:firstLine="567"/>
        <w:contextualSpacing/>
        <w:jc w:val="both"/>
        <w:rPr>
          <w:rFonts w:ascii="Times New Roman" w:hAnsi="Times New Roman" w:cs="Times New Roman"/>
          <w:iCs/>
          <w:sz w:val="28"/>
          <w:szCs w:val="28"/>
        </w:rPr>
      </w:pPr>
      <w:r w:rsidRPr="004D0EEA">
        <w:rPr>
          <w:rFonts w:ascii="Times New Roman" w:hAnsi="Times New Roman" w:cs="Times New Roman"/>
          <w:iCs/>
          <w:sz w:val="28"/>
          <w:szCs w:val="28"/>
        </w:rPr>
        <w:t>Pháp luật yêu cầu các doanh nghiệp tham gia giao dịch liên kết phải công khai thông tin liên quan đến các giao dịch này, bao gồm các chi tiết về giá trị, điều kiện của giao dịch, cũng như mối quan hệ giữa các bên liên kết. Điều này giúp các cơ quan quản lý thuế dễ dàng kiểm tra và đảm bảo rằng giá trị các giao dịch không bị lợi dụng để chuyển lợi nhuận qua lại nhằm trốn thuế.</w:t>
      </w:r>
      <w:r>
        <w:rPr>
          <w:rFonts w:ascii="Times New Roman" w:hAnsi="Times New Roman" w:cs="Times New Roman"/>
          <w:iCs/>
          <w:sz w:val="28"/>
          <w:szCs w:val="28"/>
        </w:rPr>
        <w:t xml:space="preserve"> </w:t>
      </w:r>
      <w:r w:rsidRPr="004D0EEA">
        <w:rPr>
          <w:rFonts w:ascii="Times New Roman" w:hAnsi="Times New Roman" w:cs="Times New Roman"/>
          <w:iCs/>
          <w:sz w:val="28"/>
          <w:szCs w:val="28"/>
        </w:rPr>
        <w:t>Những yêu cầu này nhằm đảm bảo rằng tất cả các thông tin về giao dịch liên kết được công khai và rõ ràng, giúp cơ quan quản lý thuế dễ dàng kiểm tra và đối chiếu thông tin trong quá trình thanh tra.</w:t>
      </w:r>
    </w:p>
    <w:p w:rsidR="00501ABA" w:rsidRPr="00C70220" w:rsidRDefault="00501ABA" w:rsidP="00AA1FFB">
      <w:pPr>
        <w:pStyle w:val="04"/>
      </w:pPr>
      <w:r w:rsidRPr="00C70220">
        <w:t>1.1.3.3. Nhóm quy định về định giá giao dịch liên kết</w:t>
      </w:r>
    </w:p>
    <w:p w:rsidR="004D0EEA" w:rsidRPr="00215751" w:rsidRDefault="004D0EEA" w:rsidP="00AA1FFB">
      <w:pPr>
        <w:tabs>
          <w:tab w:val="left" w:pos="993"/>
        </w:tabs>
        <w:spacing w:after="0" w:line="360" w:lineRule="auto"/>
        <w:ind w:firstLine="567"/>
        <w:contextualSpacing/>
        <w:jc w:val="both"/>
        <w:rPr>
          <w:rFonts w:ascii="Times New Roman" w:hAnsi="Times New Roman" w:cs="Times New Roman"/>
          <w:iCs/>
          <w:sz w:val="28"/>
          <w:szCs w:val="28"/>
        </w:rPr>
      </w:pPr>
      <w:r w:rsidRPr="004D0EEA">
        <w:rPr>
          <w:rFonts w:ascii="Times New Roman" w:hAnsi="Times New Roman" w:cs="Times New Roman"/>
          <w:iCs/>
          <w:sz w:val="28"/>
          <w:szCs w:val="28"/>
        </w:rPr>
        <w:t>Một trong những điểm mấu chốt của pháp luật về giao dịch liên kết là quy định về phương pháp định giá các giao dịch này. Pháp luật Việt Nam áp dụng các phương pháp định giá quốc tế như phương pháp so sánh giá giao dịch độc lập, phương pháp giá bán lại, và phương pháp chi phí cộng thêm. Mục tiêu của các quy định này là đảm bảo rằng giá trị của các giao dịch liên kết được định giá theo giá thị trường, không tạo ra sự sai lệch trong việc nộp thuế​</w:t>
      </w:r>
      <w:r>
        <w:rPr>
          <w:rFonts w:ascii="Times New Roman" w:hAnsi="Times New Roman" w:cs="Times New Roman"/>
          <w:iCs/>
          <w:sz w:val="28"/>
          <w:szCs w:val="28"/>
        </w:rPr>
        <w:t xml:space="preserve">. </w:t>
      </w:r>
      <w:r w:rsidRPr="004D0EEA">
        <w:rPr>
          <w:rFonts w:ascii="Times New Roman" w:hAnsi="Times New Roman" w:cs="Times New Roman"/>
          <w:iCs/>
          <w:sz w:val="28"/>
          <w:szCs w:val="28"/>
        </w:rPr>
        <w:t>Những phương pháp này giúp đảm bảo rằng các giao dịch liên kết không bị lợi dụng để chuyển giá, tránh gây thất thoát thuế cho nhà nước.</w:t>
      </w:r>
    </w:p>
    <w:p w:rsidR="00501ABA" w:rsidRPr="005E6070" w:rsidRDefault="00501ABA" w:rsidP="00AA1FFB">
      <w:pPr>
        <w:pStyle w:val="04"/>
      </w:pPr>
      <w:r w:rsidRPr="005E6070">
        <w:t>1.1.3.4. Nhóm quy định về giám sát và kiểm soát</w:t>
      </w:r>
    </w:p>
    <w:p w:rsidR="004D0EEA" w:rsidRDefault="004D0EEA" w:rsidP="00AA1FFB">
      <w:pPr>
        <w:tabs>
          <w:tab w:val="left" w:pos="993"/>
        </w:tabs>
        <w:spacing w:after="0" w:line="360" w:lineRule="auto"/>
        <w:ind w:firstLine="567"/>
        <w:contextualSpacing/>
        <w:jc w:val="both"/>
        <w:rPr>
          <w:rFonts w:ascii="Times New Roman" w:hAnsi="Times New Roman" w:cs="Times New Roman"/>
          <w:iCs/>
          <w:sz w:val="28"/>
          <w:szCs w:val="28"/>
        </w:rPr>
      </w:pPr>
      <w:r w:rsidRPr="004D0EEA">
        <w:rPr>
          <w:rFonts w:ascii="Times New Roman" w:hAnsi="Times New Roman" w:cs="Times New Roman"/>
          <w:iCs/>
          <w:sz w:val="28"/>
          <w:szCs w:val="28"/>
        </w:rPr>
        <w:t xml:space="preserve">Cơ quan quản lý thuế tại Việt Nam có trách nhiệm giám sát và kiểm soát các giao dịch liên kết nhằm ngăn chặn các hành vi vi phạm pháp luật về chuyển giá. Các cơ quan này có quyền yêu cầu các doanh nghiệp cung cấp hồ sơ giao dịch liên kết để kiểm tra và đánh giá tính minh bạch và hợp lý của các </w:t>
      </w:r>
      <w:r w:rsidRPr="004D0EEA">
        <w:rPr>
          <w:rFonts w:ascii="Times New Roman" w:hAnsi="Times New Roman" w:cs="Times New Roman"/>
          <w:iCs/>
          <w:sz w:val="28"/>
          <w:szCs w:val="28"/>
        </w:rPr>
        <w:lastRenderedPageBreak/>
        <w:t>giao dịch.</w:t>
      </w:r>
      <w:r>
        <w:rPr>
          <w:rFonts w:ascii="Times New Roman" w:hAnsi="Times New Roman" w:cs="Times New Roman"/>
          <w:iCs/>
          <w:sz w:val="28"/>
          <w:szCs w:val="28"/>
        </w:rPr>
        <w:t xml:space="preserve"> </w:t>
      </w:r>
      <w:r w:rsidRPr="004D0EEA">
        <w:rPr>
          <w:rFonts w:ascii="Times New Roman" w:hAnsi="Times New Roman" w:cs="Times New Roman"/>
          <w:iCs/>
          <w:sz w:val="28"/>
          <w:szCs w:val="28"/>
        </w:rPr>
        <w:t>Pháp luật Việt Nam cũng quy định rằng cơ quan thuế có thể điều chỉnh giá chuyển nhượng trong giao dịch liên kết nếu phát hiện sự bất thường, đặc biệt là trong các trường hợp doanh nghiệp cố ý giảm giá trị để trốn thuế​</w:t>
      </w:r>
      <w:r>
        <w:rPr>
          <w:rFonts w:ascii="Times New Roman" w:hAnsi="Times New Roman" w:cs="Times New Roman"/>
          <w:iCs/>
          <w:sz w:val="28"/>
          <w:szCs w:val="28"/>
        </w:rPr>
        <w:t>.</w:t>
      </w:r>
    </w:p>
    <w:p w:rsidR="004D0EEA" w:rsidRPr="00215751" w:rsidRDefault="004D0EEA" w:rsidP="00AA1FFB">
      <w:pPr>
        <w:tabs>
          <w:tab w:val="left" w:pos="993"/>
        </w:tabs>
        <w:spacing w:after="0" w:line="360" w:lineRule="auto"/>
        <w:ind w:firstLine="567"/>
        <w:contextualSpacing/>
        <w:jc w:val="both"/>
        <w:rPr>
          <w:rFonts w:ascii="Times New Roman" w:hAnsi="Times New Roman" w:cs="Times New Roman"/>
          <w:iCs/>
          <w:sz w:val="28"/>
          <w:szCs w:val="28"/>
        </w:rPr>
      </w:pPr>
      <w:r w:rsidRPr="004D0EEA">
        <w:rPr>
          <w:rFonts w:ascii="Times New Roman" w:hAnsi="Times New Roman" w:cs="Times New Roman"/>
          <w:iCs/>
          <w:sz w:val="28"/>
          <w:szCs w:val="28"/>
        </w:rPr>
        <w:t xml:space="preserve">Nhóm quy định này tập trung vào trách nhiệm của </w:t>
      </w:r>
      <w:r w:rsidRPr="003574EE">
        <w:rPr>
          <w:rFonts w:ascii="Times New Roman" w:hAnsi="Times New Roman" w:cs="Times New Roman"/>
          <w:bCs/>
          <w:iCs/>
          <w:sz w:val="28"/>
          <w:szCs w:val="28"/>
        </w:rPr>
        <w:t>cơ quan thuế</w:t>
      </w:r>
      <w:r w:rsidRPr="004D0EEA">
        <w:rPr>
          <w:rFonts w:ascii="Times New Roman" w:hAnsi="Times New Roman" w:cs="Times New Roman"/>
          <w:iCs/>
          <w:sz w:val="28"/>
          <w:szCs w:val="28"/>
        </w:rPr>
        <w:t xml:space="preserve"> trong việc giám sát và kiểm soát các giao dịch liên kết. Cơ quan thuế có quyền yêu cầu doanh nghiệp nộp các hồ sơ giao dịch liên kết để kiểm tra trong quá trình thanh tra hoặc kiểm tra định kỳ. Nếu phát hiện dấu hiệu vi phạm, cơ quan thuế có thể yêu cầu điều chỉnh giá giao dịch liên kết để phù hợp với giá thị trường và áp dụng các biện pháp xử lý hành chính​</w:t>
      </w:r>
      <w:r>
        <w:rPr>
          <w:rFonts w:ascii="Times New Roman" w:hAnsi="Times New Roman" w:cs="Times New Roman"/>
          <w:iCs/>
          <w:sz w:val="28"/>
          <w:szCs w:val="28"/>
        </w:rPr>
        <w:t xml:space="preserve">. </w:t>
      </w:r>
      <w:r w:rsidRPr="004D0EEA">
        <w:rPr>
          <w:rFonts w:ascii="Times New Roman" w:hAnsi="Times New Roman" w:cs="Times New Roman"/>
          <w:iCs/>
          <w:sz w:val="28"/>
          <w:szCs w:val="28"/>
        </w:rPr>
        <w:t>Ngoài ra, pháp luật cũng quy định rằng doanh nghiệp phải lưu giữ hồ sơ giao dịch liên kết trong vòng 10 năm để đảm bảo tính minh bạch và tuân thủ trong quá trình thanh tra.</w:t>
      </w:r>
    </w:p>
    <w:p w:rsidR="00501ABA" w:rsidRPr="00C70220" w:rsidRDefault="00501ABA" w:rsidP="00AA1FFB">
      <w:pPr>
        <w:pStyle w:val="04"/>
      </w:pPr>
      <w:r w:rsidRPr="00C70220">
        <w:t>1.1.3.5. Nhóm quy định về xử lý vi phạm trong giao dịch liên kết</w:t>
      </w:r>
    </w:p>
    <w:p w:rsidR="004D0EEA" w:rsidRPr="00AA1FFB" w:rsidRDefault="004D0EEA" w:rsidP="00AA1FFB">
      <w:pPr>
        <w:tabs>
          <w:tab w:val="left" w:pos="993"/>
        </w:tabs>
        <w:spacing w:after="0" w:line="360" w:lineRule="auto"/>
        <w:ind w:firstLine="567"/>
        <w:contextualSpacing/>
        <w:jc w:val="both"/>
        <w:rPr>
          <w:rFonts w:ascii="Times New Roman" w:hAnsi="Times New Roman" w:cs="Times New Roman"/>
          <w:iCs/>
          <w:spacing w:val="-2"/>
          <w:sz w:val="28"/>
          <w:szCs w:val="28"/>
        </w:rPr>
      </w:pPr>
      <w:r w:rsidRPr="00AA1FFB">
        <w:rPr>
          <w:rFonts w:ascii="Times New Roman" w:hAnsi="Times New Roman" w:cs="Times New Roman"/>
          <w:iCs/>
          <w:spacing w:val="-2"/>
          <w:sz w:val="28"/>
          <w:szCs w:val="28"/>
        </w:rPr>
        <w:t>Các quy định về xử lý vi phạm trong giao dịch liên kết tại Việt Nam rất chặt chẽ, nhằm đảm bảo rằng mọi hành vi trốn thuế thông qua chuyển giá sẽ bị xử lý nghiêm minh. Các hình thức xử lý bao gồm truy thu thuế, phạt hành chính, và có thể áp dụng các biện pháp bổ sung như cấm kinh doanh trong một số lĩnh vực. Các biện pháp này nhằm răn đe và đảm bảo rằng các doanh nghiệp không thể lạm dụng giao dịch liên kết để trốn thuế hoặc giảm nghĩa vụ thuế.</w:t>
      </w:r>
    </w:p>
    <w:p w:rsidR="004D0EEA" w:rsidRPr="00501ABA" w:rsidRDefault="004D0EEA" w:rsidP="00AA1FFB">
      <w:pPr>
        <w:tabs>
          <w:tab w:val="left" w:pos="993"/>
        </w:tabs>
        <w:spacing w:after="0" w:line="360" w:lineRule="auto"/>
        <w:ind w:firstLine="567"/>
        <w:contextualSpacing/>
        <w:jc w:val="both"/>
        <w:rPr>
          <w:rFonts w:ascii="Times New Roman" w:hAnsi="Times New Roman" w:cs="Times New Roman"/>
          <w:iCs/>
          <w:sz w:val="28"/>
          <w:szCs w:val="28"/>
        </w:rPr>
      </w:pPr>
      <w:r w:rsidRPr="004D0EEA">
        <w:rPr>
          <w:rFonts w:ascii="Times New Roman" w:hAnsi="Times New Roman" w:cs="Times New Roman"/>
          <w:iCs/>
          <w:sz w:val="28"/>
          <w:szCs w:val="28"/>
        </w:rPr>
        <w:t>Pháp luật về giao dịch liên kết tại Việt Nam được thiết kế để ngăn chặn các hành vi gian lận thuế thông qua chuyển giá, bảo vệ sự công bằng trong việc nộp thuế và duy trì sự minh bạch trong các hoạt động kinh doanh. Các quy định này bao gồm từ việc xác định chủ thể tham gia giao dịch, đảm bảo công khai thông tin, định giá giao dịch theo giá thị trường, đến việc giám sát, kiểm soát và xử lý vi phạm.</w:t>
      </w:r>
    </w:p>
    <w:p w:rsidR="001A0255" w:rsidRPr="00C70220" w:rsidRDefault="001A0255" w:rsidP="00AA1FFB">
      <w:pPr>
        <w:pStyle w:val="03"/>
      </w:pPr>
      <w:bookmarkStart w:id="96" w:name="_Toc177383320"/>
      <w:bookmarkStart w:id="97" w:name="_Toc179373977"/>
      <w:r w:rsidRPr="00C70220">
        <w:t xml:space="preserve">1.1.4. Vai trò của pháp luật về </w:t>
      </w:r>
      <w:r w:rsidR="00914ECF" w:rsidRPr="00C70220">
        <w:t>giao dịch liên kết</w:t>
      </w:r>
      <w:bookmarkEnd w:id="96"/>
      <w:bookmarkEnd w:id="97"/>
    </w:p>
    <w:p w:rsidR="008B402D" w:rsidRPr="003574EE" w:rsidRDefault="008B402D" w:rsidP="00AA1FFB">
      <w:pPr>
        <w:tabs>
          <w:tab w:val="left" w:pos="993"/>
        </w:tabs>
        <w:spacing w:after="0" w:line="360" w:lineRule="auto"/>
        <w:ind w:firstLine="567"/>
        <w:contextualSpacing/>
        <w:jc w:val="both"/>
        <w:rPr>
          <w:rFonts w:ascii="Times New Roman" w:hAnsi="Times New Roman" w:cs="Times New Roman"/>
          <w:bCs/>
          <w:sz w:val="28"/>
          <w:szCs w:val="28"/>
        </w:rPr>
      </w:pPr>
      <w:r w:rsidRPr="008B402D">
        <w:rPr>
          <w:rFonts w:ascii="Times New Roman" w:hAnsi="Times New Roman" w:cs="Times New Roman"/>
          <w:bCs/>
          <w:sz w:val="28"/>
          <w:szCs w:val="28"/>
        </w:rPr>
        <w:t xml:space="preserve">Pháp luật về giao dịch liên kết có vai trò vô cùng quan trọng trong việc quản lý, kiểm soát và điều chỉnh các hoạt động giao dịch kinh doanh giữa các </w:t>
      </w:r>
      <w:r w:rsidRPr="008B402D">
        <w:rPr>
          <w:rFonts w:ascii="Times New Roman" w:hAnsi="Times New Roman" w:cs="Times New Roman"/>
          <w:bCs/>
          <w:sz w:val="28"/>
          <w:szCs w:val="28"/>
        </w:rPr>
        <w:lastRenderedPageBreak/>
        <w:t xml:space="preserve">bên có quan hệ sở hữu, kiểm soát hoặc ảnh hưởng lẫn nhau. Sự phát triển của các tập đoàn đa quốc gia và xu hướng toàn cầu hóa đã tạo điều kiện cho các doanh nghiệp sử dụng mối quan hệ liên kết để thực hiện các giao dịch nội bộ nhằm tối ưu hóa lợi nhuận, đặc biệt qua việc chuyển giá và tránh thuế. Chính vì vậy, pháp luật về giao dịch liên kết ra đời để ngăn ngừa và điều chỉnh các hành vi </w:t>
      </w:r>
      <w:r w:rsidRPr="003574EE">
        <w:rPr>
          <w:rFonts w:ascii="Times New Roman" w:hAnsi="Times New Roman" w:cs="Times New Roman"/>
          <w:bCs/>
          <w:sz w:val="28"/>
          <w:szCs w:val="28"/>
        </w:rPr>
        <w:t>gian lận, bảo vệ lợi ích quốc gia, và tạo môi trường cạnh tranh lành mạnh giữa các doanh nghiệp.</w:t>
      </w:r>
    </w:p>
    <w:p w:rsidR="008B402D" w:rsidRPr="003574EE" w:rsidRDefault="008B402D" w:rsidP="00AA1FFB">
      <w:pPr>
        <w:tabs>
          <w:tab w:val="left" w:pos="993"/>
        </w:tabs>
        <w:spacing w:after="0" w:line="360" w:lineRule="auto"/>
        <w:ind w:firstLine="567"/>
        <w:contextualSpacing/>
        <w:jc w:val="both"/>
        <w:rPr>
          <w:rFonts w:ascii="Times New Roman" w:hAnsi="Times New Roman" w:cs="Times New Roman"/>
          <w:bCs/>
          <w:sz w:val="28"/>
          <w:szCs w:val="28"/>
        </w:rPr>
      </w:pPr>
      <w:r w:rsidRPr="003574EE">
        <w:rPr>
          <w:rFonts w:ascii="Times New Roman" w:hAnsi="Times New Roman" w:cs="Times New Roman"/>
          <w:bCs/>
          <w:sz w:val="28"/>
          <w:szCs w:val="28"/>
        </w:rPr>
        <w:t>Thứ nhất, ngăn chặn hành vi chuyển giá và gian lận thuế.</w:t>
      </w:r>
    </w:p>
    <w:p w:rsidR="008B402D" w:rsidRPr="003574EE" w:rsidRDefault="008B402D" w:rsidP="00AA1FFB">
      <w:pPr>
        <w:tabs>
          <w:tab w:val="left" w:pos="993"/>
        </w:tabs>
        <w:spacing w:after="0" w:line="360" w:lineRule="auto"/>
        <w:ind w:firstLine="567"/>
        <w:contextualSpacing/>
        <w:jc w:val="both"/>
        <w:rPr>
          <w:rFonts w:ascii="Times New Roman" w:hAnsi="Times New Roman" w:cs="Times New Roman"/>
          <w:bCs/>
          <w:sz w:val="28"/>
          <w:szCs w:val="28"/>
        </w:rPr>
      </w:pPr>
      <w:r w:rsidRPr="003574EE">
        <w:rPr>
          <w:rFonts w:ascii="Times New Roman" w:hAnsi="Times New Roman" w:cs="Times New Roman"/>
          <w:bCs/>
          <w:sz w:val="28"/>
          <w:szCs w:val="28"/>
        </w:rPr>
        <w:t>Một trong những vai trò quan trọng nhất của pháp luật về giao dịch liên kết là ngăn chặn hành vi chuyển giá – một hình thức gian lận thuế phổ biến. Chuyển giá xảy ra khi các doanh nghiệp liên kết cố tình điều chỉnh giá của các giao dịch nội bộ (như mua bán hàng hóa, cung cấp dịch vụ, hoặc chuyển giao tài sản) để chuyển lợi nhuận từ quốc gia có mức thuế cao sang quốc gia có mức thuế thấp. Hành vi này gây thất thu nguồn thu thuế cho quốc gia và tạo sự không công bằng giữa các doanh nghiệp. Pháp luật về giao dịch liên kết, thông qua các quy định về nguyên tắc giá giao dịch độc lập (Arm’s Length Principle), yêu cầu các doanh nghiệp thực hiện các giao dịch liên kết theo giá trị thị trường tương đương với giao dịch giữa các bên không liên kết. Điều này giúp ngăn ngừa việc lợi dụng mối quan hệ liên kết để điều chỉnh giá trị giao dịch không hợp lý, từ đó giảm thiểu gian lận thuế</w:t>
      </w:r>
      <w:r w:rsidR="0059605F">
        <w:rPr>
          <w:rStyle w:val="FootnoteReference"/>
          <w:rFonts w:ascii="Times New Roman" w:hAnsi="Times New Roman" w:cs="Times New Roman"/>
          <w:bCs/>
          <w:sz w:val="28"/>
          <w:szCs w:val="28"/>
        </w:rPr>
        <w:footnoteReference w:id="7"/>
      </w:r>
      <w:r w:rsidRPr="003574EE">
        <w:rPr>
          <w:rFonts w:ascii="Times New Roman" w:hAnsi="Times New Roman" w:cs="Times New Roman"/>
          <w:bCs/>
          <w:sz w:val="28"/>
          <w:szCs w:val="28"/>
        </w:rPr>
        <w:t>.</w:t>
      </w:r>
    </w:p>
    <w:p w:rsidR="008B402D" w:rsidRPr="003574EE" w:rsidRDefault="008B402D" w:rsidP="00AA1FFB">
      <w:pPr>
        <w:tabs>
          <w:tab w:val="left" w:pos="993"/>
        </w:tabs>
        <w:spacing w:after="0" w:line="360" w:lineRule="auto"/>
        <w:ind w:firstLine="567"/>
        <w:contextualSpacing/>
        <w:jc w:val="both"/>
        <w:rPr>
          <w:rFonts w:ascii="Times New Roman" w:hAnsi="Times New Roman" w:cs="Times New Roman"/>
          <w:bCs/>
          <w:sz w:val="28"/>
          <w:szCs w:val="28"/>
        </w:rPr>
      </w:pPr>
      <w:r w:rsidRPr="003574EE">
        <w:rPr>
          <w:rFonts w:ascii="Times New Roman" w:hAnsi="Times New Roman" w:cs="Times New Roman"/>
          <w:bCs/>
          <w:sz w:val="28"/>
          <w:szCs w:val="28"/>
        </w:rPr>
        <w:t>Ví dụ, tại Việt Nam, Nghị định 132/2020/NĐ-CP yêu cầu các doanh nghiệp phải kê khai chi tiết các giao dịch liên kết và áp dụng nguyên tắc giá thị trường, đồng thời phải lập hồ sơ chứng minh rằng giao dịch liên kết được thực hiện hợp lý và minh bạch. Cơ quan thuế có quyền thanh tra và điều chỉnh các giao dịch nếu phát hiện có hành vi chuyển giá hoặc gian lận thuế.</w:t>
      </w:r>
    </w:p>
    <w:p w:rsidR="00AA1FFB" w:rsidRDefault="00AA1FFB" w:rsidP="00AA1FFB">
      <w:pPr>
        <w:tabs>
          <w:tab w:val="left" w:pos="993"/>
        </w:tabs>
        <w:spacing w:after="0" w:line="360" w:lineRule="auto"/>
        <w:ind w:firstLine="567"/>
        <w:contextualSpacing/>
        <w:jc w:val="both"/>
        <w:rPr>
          <w:rFonts w:ascii="Times New Roman" w:hAnsi="Times New Roman" w:cs="Times New Roman"/>
          <w:bCs/>
          <w:sz w:val="28"/>
          <w:szCs w:val="28"/>
        </w:rPr>
      </w:pPr>
    </w:p>
    <w:p w:rsidR="008B402D" w:rsidRPr="003574EE" w:rsidRDefault="008B402D" w:rsidP="00AA1FFB">
      <w:pPr>
        <w:tabs>
          <w:tab w:val="left" w:pos="993"/>
        </w:tabs>
        <w:spacing w:after="0" w:line="360" w:lineRule="auto"/>
        <w:ind w:firstLine="567"/>
        <w:contextualSpacing/>
        <w:jc w:val="both"/>
        <w:rPr>
          <w:rFonts w:ascii="Times New Roman" w:hAnsi="Times New Roman" w:cs="Times New Roman"/>
          <w:bCs/>
          <w:sz w:val="28"/>
          <w:szCs w:val="28"/>
        </w:rPr>
      </w:pPr>
      <w:r w:rsidRPr="003574EE">
        <w:rPr>
          <w:rFonts w:ascii="Times New Roman" w:hAnsi="Times New Roman" w:cs="Times New Roman"/>
          <w:bCs/>
          <w:sz w:val="28"/>
          <w:szCs w:val="28"/>
        </w:rPr>
        <w:lastRenderedPageBreak/>
        <w:t>Thứ hai, bảo vệ cơ sở thu thuế quốc gia.</w:t>
      </w:r>
    </w:p>
    <w:p w:rsidR="008B402D" w:rsidRPr="003574EE" w:rsidRDefault="008B402D" w:rsidP="00AA1FFB">
      <w:pPr>
        <w:tabs>
          <w:tab w:val="left" w:pos="993"/>
        </w:tabs>
        <w:spacing w:after="0" w:line="360" w:lineRule="auto"/>
        <w:ind w:firstLine="567"/>
        <w:contextualSpacing/>
        <w:jc w:val="both"/>
        <w:rPr>
          <w:rFonts w:ascii="Times New Roman" w:hAnsi="Times New Roman" w:cs="Times New Roman"/>
          <w:bCs/>
          <w:sz w:val="28"/>
          <w:szCs w:val="28"/>
        </w:rPr>
      </w:pPr>
      <w:r w:rsidRPr="003574EE">
        <w:rPr>
          <w:rFonts w:ascii="Times New Roman" w:hAnsi="Times New Roman" w:cs="Times New Roman"/>
          <w:bCs/>
          <w:sz w:val="28"/>
          <w:szCs w:val="28"/>
        </w:rPr>
        <w:t>Pháp luật về giao dịch liên kết giúp bảo vệ cơ sở thu thuế của quốc gia, đặc biệt trong bối cảnh các doanh nghiệp quốc tế có xu hướng tối ưu hóa lợi nhuận bằng cách chuyển thu nhập từ các quốc gia có thuế suất cao sang các quốc gia có thuế suất thấp. Nếu không có các biện pháp kiểm soát và điều chỉnh các giao dịch liên kết, nguồn thu thuế của các quốc gia sẽ bị giảm mạnh do hành vi chuyển giá. Thông qua việc áp dụng các quy định nghiêm ngặt về xác định giá giao dịch liên kết, pháp luật đảm bảo rằng các doanh nghiệp không thể tùy tiện điều chỉnh giá trị giao dịch để tránh thuế. Điều này không chỉ giúp tăng cường thu thuế cho quốc gia mà còn tạo ra một hệ thống thuế công bằng hơn cho tất cả các doanh nghiệp. Ngoài ra, các quy định pháp luật về giao dịch liên kết cũng giúp quốc gia tham gia vào các hiệp định quốc tế về tránh đánh thuế hai lần và chống chuyển giá, bảo đảm rằng lợi ích tài chính của quốc gia không bị ảnh hưởng bởi các giao dịch quốc tế phức tạp.</w:t>
      </w:r>
    </w:p>
    <w:p w:rsidR="008B402D" w:rsidRPr="003574EE" w:rsidRDefault="008B402D" w:rsidP="00AA1FFB">
      <w:pPr>
        <w:tabs>
          <w:tab w:val="left" w:pos="993"/>
        </w:tabs>
        <w:spacing w:after="0" w:line="360" w:lineRule="auto"/>
        <w:ind w:firstLine="567"/>
        <w:contextualSpacing/>
        <w:jc w:val="both"/>
        <w:rPr>
          <w:rFonts w:ascii="Times New Roman" w:hAnsi="Times New Roman" w:cs="Times New Roman"/>
          <w:bCs/>
          <w:sz w:val="28"/>
          <w:szCs w:val="28"/>
        </w:rPr>
      </w:pPr>
      <w:r w:rsidRPr="003574EE">
        <w:rPr>
          <w:rFonts w:ascii="Times New Roman" w:hAnsi="Times New Roman" w:cs="Times New Roman"/>
          <w:bCs/>
          <w:sz w:val="28"/>
          <w:szCs w:val="28"/>
        </w:rPr>
        <w:t>Thứ ba, đảm bảo tính minh bạch và công bằng trong giao dịch doanh nghiệp.</w:t>
      </w:r>
    </w:p>
    <w:p w:rsidR="008B402D" w:rsidRPr="003574EE" w:rsidRDefault="008B402D" w:rsidP="00AA1FFB">
      <w:pPr>
        <w:tabs>
          <w:tab w:val="left" w:pos="993"/>
        </w:tabs>
        <w:spacing w:after="0" w:line="360" w:lineRule="auto"/>
        <w:ind w:firstLine="567"/>
        <w:contextualSpacing/>
        <w:jc w:val="both"/>
        <w:rPr>
          <w:rFonts w:ascii="Times New Roman" w:hAnsi="Times New Roman" w:cs="Times New Roman"/>
          <w:bCs/>
          <w:sz w:val="28"/>
          <w:szCs w:val="28"/>
        </w:rPr>
      </w:pPr>
      <w:r w:rsidRPr="003574EE">
        <w:rPr>
          <w:rFonts w:ascii="Times New Roman" w:hAnsi="Times New Roman" w:cs="Times New Roman"/>
          <w:bCs/>
          <w:sz w:val="28"/>
          <w:szCs w:val="28"/>
        </w:rPr>
        <w:t xml:space="preserve">Một vai trò quan trọng khác của pháp luật về giao dịch liên kết là đảm bảo tính minh bạch trong các giao dịch giữa các doanh nghiệp liên kết. Các doanh nghiệp có mối quan hệ liên kết thường có quyền tự do điều chỉnh các giao dịch nội bộ, điều này có thể tạo ra sự thiếu minh bạch và làm sai lệch thông tin tài chính. Pháp luật yêu cầu các doanh nghiệp phải lập và lưu giữ hồ sơ giao dịch liên kết, bao gồm các thông tin chi tiết về phương pháp xác định giá giao dịch, mối quan hệ giữa các bên liên kết và các bằng chứng chứng minh giao dịch tuân thủ nguyên tắc giá thị trường. Các hồ sơ này giúp cơ quan thuế có thể kiểm tra và thanh tra để đảm bảo rằng các giao dịch nội bộ được thực hiện một cách hợp pháp và minh bạch. Việc tạo ra môi trường kinh doanh công bằng là một khía cạnh thiết yếu khác. Pháp luật về giao dịch liên </w:t>
      </w:r>
      <w:r w:rsidRPr="003574EE">
        <w:rPr>
          <w:rFonts w:ascii="Times New Roman" w:hAnsi="Times New Roman" w:cs="Times New Roman"/>
          <w:bCs/>
          <w:sz w:val="28"/>
          <w:szCs w:val="28"/>
        </w:rPr>
        <w:lastRenderedPageBreak/>
        <w:t>kết đảm bảo rằng các doanh nghiệp không thể lợi dụng mối quan hệ sở hữu và kiểm soát để có được lợi thế cạnh tranh không công bằng trên thị trường. Điều này giúp tạo ra một sân chơi bình đẳng giữa các doanh nghiệp liên kết và các doanh nghiệp độc lập.</w:t>
      </w:r>
    </w:p>
    <w:p w:rsidR="008B402D" w:rsidRPr="003574EE" w:rsidRDefault="008B402D" w:rsidP="00AA1FFB">
      <w:pPr>
        <w:tabs>
          <w:tab w:val="left" w:pos="993"/>
        </w:tabs>
        <w:spacing w:after="0" w:line="360" w:lineRule="auto"/>
        <w:ind w:firstLine="567"/>
        <w:contextualSpacing/>
        <w:jc w:val="both"/>
        <w:rPr>
          <w:rFonts w:ascii="Times New Roman" w:hAnsi="Times New Roman" w:cs="Times New Roman"/>
          <w:bCs/>
          <w:sz w:val="28"/>
          <w:szCs w:val="28"/>
        </w:rPr>
      </w:pPr>
      <w:r w:rsidRPr="003574EE">
        <w:rPr>
          <w:rFonts w:ascii="Times New Roman" w:hAnsi="Times New Roman" w:cs="Times New Roman"/>
          <w:bCs/>
          <w:sz w:val="28"/>
          <w:szCs w:val="28"/>
        </w:rPr>
        <w:t>Thứ tư, bảo vệ lợi ích của các nhà đầu tư và cổ đông.</w:t>
      </w:r>
    </w:p>
    <w:p w:rsidR="008B402D" w:rsidRPr="003574EE" w:rsidRDefault="008B402D" w:rsidP="00AA1FFB">
      <w:pPr>
        <w:tabs>
          <w:tab w:val="left" w:pos="993"/>
        </w:tabs>
        <w:spacing w:after="0" w:line="360" w:lineRule="auto"/>
        <w:ind w:firstLine="567"/>
        <w:contextualSpacing/>
        <w:jc w:val="both"/>
        <w:rPr>
          <w:rFonts w:ascii="Times New Roman" w:hAnsi="Times New Roman" w:cs="Times New Roman"/>
          <w:bCs/>
          <w:sz w:val="28"/>
          <w:szCs w:val="28"/>
        </w:rPr>
      </w:pPr>
      <w:r w:rsidRPr="003574EE">
        <w:rPr>
          <w:rFonts w:ascii="Times New Roman" w:hAnsi="Times New Roman" w:cs="Times New Roman"/>
          <w:bCs/>
          <w:sz w:val="28"/>
          <w:szCs w:val="28"/>
        </w:rPr>
        <w:t>Pháp luật về giao dịch liên kết cũng có vai trò bảo vệ lợi ích của các nhà đầu tư và cổ đông, đặc biệt trong các tập đoàn lớn hoặc công ty đa quốc gia. Khi các doanh nghiệp thực hiện các giao dịch liên kết không minh bạch, điều này có thể dẫn đến việc các nhà đầu tư và cổ đông không nắm được đầy đủ thông tin về tình hình tài chính thực sự của doanh nghiệp. Bằng cách yêu cầu doanh nghiệp phải công khai và báo cáo đầy đủ về các giao dịch liên kết, pháp luật giúp tăng cường tính minh bạch và bảo vệ quyền lợi của các cổ đông. Điều này giúp đảm bảo rằng các quyết định đầu tư được thực hiện dựa trên thông tin tài chính đầy đủ và chính xác.</w:t>
      </w:r>
    </w:p>
    <w:p w:rsidR="008B402D" w:rsidRPr="003574EE" w:rsidRDefault="008B402D" w:rsidP="00AA1FFB">
      <w:pPr>
        <w:tabs>
          <w:tab w:val="left" w:pos="993"/>
        </w:tabs>
        <w:spacing w:after="0" w:line="360" w:lineRule="auto"/>
        <w:ind w:firstLine="567"/>
        <w:contextualSpacing/>
        <w:jc w:val="both"/>
        <w:rPr>
          <w:rFonts w:ascii="Times New Roman" w:hAnsi="Times New Roman" w:cs="Times New Roman"/>
          <w:bCs/>
          <w:sz w:val="28"/>
          <w:szCs w:val="28"/>
        </w:rPr>
      </w:pPr>
      <w:r w:rsidRPr="003574EE">
        <w:rPr>
          <w:rFonts w:ascii="Times New Roman" w:hAnsi="Times New Roman" w:cs="Times New Roman"/>
          <w:bCs/>
          <w:sz w:val="28"/>
          <w:szCs w:val="28"/>
        </w:rPr>
        <w:t>Thứ năm, tuân thủ các chuẩn mực quốc tế và cải thiện môi trường kinh doanh.</w:t>
      </w:r>
    </w:p>
    <w:p w:rsidR="008B402D" w:rsidRPr="003574EE" w:rsidRDefault="008B402D" w:rsidP="00AA1FFB">
      <w:pPr>
        <w:tabs>
          <w:tab w:val="left" w:pos="993"/>
        </w:tabs>
        <w:spacing w:after="0" w:line="360" w:lineRule="auto"/>
        <w:ind w:firstLine="567"/>
        <w:contextualSpacing/>
        <w:jc w:val="both"/>
        <w:rPr>
          <w:rFonts w:ascii="Times New Roman" w:hAnsi="Times New Roman" w:cs="Times New Roman"/>
          <w:bCs/>
          <w:sz w:val="28"/>
          <w:szCs w:val="28"/>
        </w:rPr>
      </w:pPr>
      <w:r w:rsidRPr="003574EE">
        <w:rPr>
          <w:rFonts w:ascii="Times New Roman" w:hAnsi="Times New Roman" w:cs="Times New Roman"/>
          <w:bCs/>
          <w:sz w:val="28"/>
          <w:szCs w:val="28"/>
        </w:rPr>
        <w:t>Pháp luật về giao dịch liên kết tại Việt Nam và nhiều quốc gia khác tuân thủ theo các chuẩn mực quốc tế, đặc biệt là các hướng dẫn từ Tổ chức Hợp tác và Phát triển Kinh tế (OECD) về chuyển giá và giao dịch liên kết. Điều này giúp các quốc gia đồng bộ hóa hệ thống quản lý thuế và giao dịch liên kết, tăng cường khả năng hợp tác quốc tế trong việc chống gian lận thuế và bảo vệ nguồn thu quốc gia. Ngoài ra, việc áp dụng các quy định quốc tế cũng giúp Việt Nam thu hút thêm các nhà đầu tư nước ngoài khi đảm bảo một môi trường kinh doanh minh bạch và công bằng. Các doanh nghiệp nước ngoài sẽ cảm thấy yên tâm hơn khi đầu tư vào một quốc gia có hệ thống pháp luật ổn định và rõ ràng về giao dịch liên kết.</w:t>
      </w:r>
    </w:p>
    <w:p w:rsidR="008B402D" w:rsidRPr="003574EE" w:rsidRDefault="008B402D" w:rsidP="00AA1FFB">
      <w:pPr>
        <w:tabs>
          <w:tab w:val="left" w:pos="993"/>
        </w:tabs>
        <w:spacing w:after="0" w:line="360" w:lineRule="auto"/>
        <w:ind w:firstLine="567"/>
        <w:contextualSpacing/>
        <w:jc w:val="both"/>
        <w:rPr>
          <w:rFonts w:ascii="Times New Roman" w:hAnsi="Times New Roman" w:cs="Times New Roman"/>
          <w:bCs/>
          <w:sz w:val="28"/>
          <w:szCs w:val="28"/>
        </w:rPr>
      </w:pPr>
      <w:r w:rsidRPr="003574EE">
        <w:rPr>
          <w:rFonts w:ascii="Times New Roman" w:hAnsi="Times New Roman" w:cs="Times New Roman"/>
          <w:bCs/>
          <w:sz w:val="28"/>
          <w:szCs w:val="28"/>
        </w:rPr>
        <w:lastRenderedPageBreak/>
        <w:t>Thứ sáu, tăng cường trách nhiệm của doanh nghiệp trong việc lập kế hoạch thuế hợp pháp.</w:t>
      </w:r>
    </w:p>
    <w:p w:rsidR="008B402D" w:rsidRPr="003574EE" w:rsidRDefault="008B402D" w:rsidP="00AA1FFB">
      <w:pPr>
        <w:tabs>
          <w:tab w:val="left" w:pos="993"/>
        </w:tabs>
        <w:spacing w:after="0" w:line="360" w:lineRule="auto"/>
        <w:ind w:firstLine="567"/>
        <w:contextualSpacing/>
        <w:jc w:val="both"/>
        <w:rPr>
          <w:rFonts w:ascii="Times New Roman" w:hAnsi="Times New Roman" w:cs="Times New Roman"/>
          <w:bCs/>
          <w:sz w:val="28"/>
          <w:szCs w:val="28"/>
        </w:rPr>
      </w:pPr>
      <w:r w:rsidRPr="003574EE">
        <w:rPr>
          <w:rFonts w:ascii="Times New Roman" w:hAnsi="Times New Roman" w:cs="Times New Roman"/>
          <w:bCs/>
          <w:sz w:val="28"/>
          <w:szCs w:val="28"/>
        </w:rPr>
        <w:t>Pháp luật về giao dịch liên kết yêu cầu doanh nghiệp phải có trách nhiệm trong việc lập kế hoạch thuế hợp pháp và tuân thủ các quy định về kê khai và báo cáo giao dịch liên kết. Điều này không chỉ giúp ngăn chặn hành vi trốn thuế mà còn khuyến khích doanh nghiệp thực hiện kế hoạch tài chính và thuế một cách hợp pháp và minh bạch. Việc lập hồ sơ giao dịch liên kết chi tiết và rõ ràng cũng giúp doanh nghiệp tránh được các rủi ro pháp lý và xử phạt từ cơ quan thuế nếu bị phát hiện vi phạm. Điều này thúc đẩy sự tuân thủ pháp luật và giúp doanh nghiệp phát triển bền vững trong dài hạn.</w:t>
      </w:r>
    </w:p>
    <w:p w:rsidR="005E6070" w:rsidRDefault="008B402D" w:rsidP="00AA1FFB">
      <w:pPr>
        <w:tabs>
          <w:tab w:val="left" w:pos="993"/>
        </w:tabs>
        <w:spacing w:after="0" w:line="360" w:lineRule="auto"/>
        <w:ind w:firstLine="567"/>
        <w:contextualSpacing/>
        <w:jc w:val="both"/>
        <w:rPr>
          <w:rFonts w:ascii="Times New Roman" w:hAnsi="Times New Roman" w:cs="Times New Roman"/>
          <w:bCs/>
          <w:sz w:val="28"/>
          <w:szCs w:val="28"/>
        </w:rPr>
      </w:pPr>
      <w:r w:rsidRPr="003574EE">
        <w:rPr>
          <w:rFonts w:ascii="Times New Roman" w:hAnsi="Times New Roman" w:cs="Times New Roman"/>
          <w:bCs/>
          <w:sz w:val="28"/>
          <w:szCs w:val="28"/>
        </w:rPr>
        <w:t>Như vậy, pháp luật về giao dịch liên kết đóng vai trò thiết yếu trong việc ngăn chặn hành vi chuyển giá, bảo vệ nguồn thu thuế của quốc gia, đảm bảo tính minh bạch và công bằng trong giao dịch doanh nghiệp, bảo vệ lợi ích của nhà đầu tư và</w:t>
      </w:r>
      <w:r w:rsidRPr="008B402D">
        <w:rPr>
          <w:rFonts w:ascii="Times New Roman" w:hAnsi="Times New Roman" w:cs="Times New Roman"/>
          <w:bCs/>
          <w:sz w:val="28"/>
          <w:szCs w:val="28"/>
        </w:rPr>
        <w:t xml:space="preserve"> cổ đông, đồng thời thúc đẩy tuân thủ các chuẩn mực quốc tế. Những quy định pháp luật này không chỉ giúp tạo ra một môi trường kinh doanh lành mạnh mà còn giúp quốc gia duy trì nguồn thu ổn định từ các doanh nghiệp liên kết, đồng thời cải thiện hình ảnh của Việt Nam trên thị trường quốc tế.</w:t>
      </w:r>
      <w:bookmarkStart w:id="98" w:name="_Toc177383321"/>
    </w:p>
    <w:p w:rsidR="005E6070" w:rsidRDefault="001A0255" w:rsidP="00AA1FFB">
      <w:pPr>
        <w:pStyle w:val="02"/>
      </w:pPr>
      <w:bookmarkStart w:id="99" w:name="_Toc179373978"/>
      <w:r w:rsidRPr="00D95DA0">
        <w:t>1.2. Các yếu tố tác động đế</w:t>
      </w:r>
      <w:r>
        <w:t xml:space="preserve">n </w:t>
      </w:r>
      <w:r w:rsidR="004D0EEA">
        <w:t>thực hiện</w:t>
      </w:r>
      <w:r w:rsidRPr="00D95DA0">
        <w:t xml:space="preserve"> pháp luật về </w:t>
      </w:r>
      <w:r w:rsidR="00914ECF">
        <w:t>giao dịch liên kết</w:t>
      </w:r>
      <w:bookmarkStart w:id="100" w:name="_Toc177383322"/>
      <w:bookmarkEnd w:id="98"/>
      <w:bookmarkEnd w:id="99"/>
    </w:p>
    <w:p w:rsidR="00BC1809" w:rsidRPr="005E6070" w:rsidRDefault="00BC1809" w:rsidP="00AA1FFB">
      <w:pPr>
        <w:pStyle w:val="03"/>
      </w:pPr>
      <w:bookmarkStart w:id="101" w:name="_Toc179373979"/>
      <w:r w:rsidRPr="005E6070">
        <w:t>1.2.1. Sự hoàn thiện của pháp luật</w:t>
      </w:r>
      <w:bookmarkEnd w:id="100"/>
      <w:bookmarkEnd w:id="101"/>
    </w:p>
    <w:p w:rsidR="00BC1809" w:rsidRPr="00C70220" w:rsidRDefault="00BC1809" w:rsidP="00AA1FFB">
      <w:pPr>
        <w:tabs>
          <w:tab w:val="left" w:pos="993"/>
        </w:tabs>
        <w:spacing w:after="0" w:line="360" w:lineRule="auto"/>
        <w:ind w:firstLine="567"/>
        <w:contextualSpacing/>
        <w:jc w:val="both"/>
        <w:rPr>
          <w:rFonts w:ascii="Times New Roman" w:hAnsi="Times New Roman" w:cs="Times New Roman"/>
          <w:sz w:val="28"/>
          <w:szCs w:val="28"/>
        </w:rPr>
      </w:pPr>
      <w:r w:rsidRPr="00C70220">
        <w:rPr>
          <w:rFonts w:ascii="Times New Roman" w:hAnsi="Times New Roman" w:cs="Times New Roman"/>
          <w:sz w:val="28"/>
          <w:szCs w:val="28"/>
        </w:rPr>
        <w:t>Pháp luật về giao dịch liên kết là một lĩnh vực quan trọng trong hệ thống pháp luật kinh tế, đặc biệt là ở các quốc gia có nền kinh tế mở như Việt Nam, nơi doanh nghiệp đa quốc gia đóng vai trò quan trọng. Giao dịch liên kết thường đi kèm với các vấn đề như chuyển giá, trốn thuế và sự phức tạp trong việc xác định giá trị giao dịch giữa các bên liên kết. Việc hoàn thiện pháp luật về giao dịch liên kết là điều cần thiết để đảm bảo sự minh bạch, công bằng và hiệu quả trong việc quản lý thuế và phòng chống các hành vi gian lận thuế.</w:t>
      </w:r>
    </w:p>
    <w:p w:rsidR="00BC1809" w:rsidRPr="00C70220" w:rsidRDefault="00BC1809" w:rsidP="00AA1FFB">
      <w:pPr>
        <w:tabs>
          <w:tab w:val="left" w:pos="993"/>
        </w:tabs>
        <w:spacing w:after="0" w:line="360" w:lineRule="auto"/>
        <w:ind w:firstLine="567"/>
        <w:contextualSpacing/>
        <w:jc w:val="both"/>
        <w:rPr>
          <w:rFonts w:ascii="Times New Roman" w:hAnsi="Times New Roman" w:cs="Times New Roman"/>
          <w:bCs/>
          <w:sz w:val="28"/>
          <w:szCs w:val="28"/>
        </w:rPr>
      </w:pPr>
      <w:r w:rsidRPr="00C70220">
        <w:rPr>
          <w:rFonts w:ascii="Times New Roman" w:hAnsi="Times New Roman" w:cs="Times New Roman"/>
          <w:bCs/>
          <w:sz w:val="28"/>
          <w:szCs w:val="28"/>
        </w:rPr>
        <w:lastRenderedPageBreak/>
        <w:t>Thứ nhất, tăng cường tính minh bạch và hiệu quả trong quản lý thuế.</w:t>
      </w:r>
    </w:p>
    <w:p w:rsidR="00BC1809" w:rsidRPr="00C70220" w:rsidRDefault="00BC1809" w:rsidP="00AA1FFB">
      <w:pPr>
        <w:tabs>
          <w:tab w:val="left" w:pos="993"/>
        </w:tabs>
        <w:spacing w:after="0" w:line="360" w:lineRule="auto"/>
        <w:ind w:firstLine="567"/>
        <w:contextualSpacing/>
        <w:jc w:val="both"/>
        <w:rPr>
          <w:rFonts w:ascii="Times New Roman" w:hAnsi="Times New Roman" w:cs="Times New Roman"/>
          <w:sz w:val="28"/>
          <w:szCs w:val="28"/>
        </w:rPr>
      </w:pPr>
      <w:r w:rsidRPr="00C70220">
        <w:rPr>
          <w:rFonts w:ascii="Times New Roman" w:hAnsi="Times New Roman" w:cs="Times New Roman"/>
          <w:sz w:val="28"/>
          <w:szCs w:val="28"/>
        </w:rPr>
        <w:t xml:space="preserve">Một trong những lợi ích lớn nhất của việc hoàn thiện pháp luật là </w:t>
      </w:r>
      <w:r w:rsidRPr="00C70220">
        <w:rPr>
          <w:rFonts w:ascii="Times New Roman" w:hAnsi="Times New Roman" w:cs="Times New Roman"/>
          <w:bCs/>
          <w:sz w:val="28"/>
          <w:szCs w:val="28"/>
        </w:rPr>
        <w:t>tính minh bạch</w:t>
      </w:r>
      <w:r w:rsidRPr="00C70220">
        <w:rPr>
          <w:rFonts w:ascii="Times New Roman" w:hAnsi="Times New Roman" w:cs="Times New Roman"/>
          <w:sz w:val="28"/>
          <w:szCs w:val="28"/>
        </w:rPr>
        <w:t>. Các quy định pháp luật chi tiết về yêu cầu báo cáo và công khai thông tin giúp đảm bảo rằng doanh nghiệp không thể che giấu các giao dịch liên kết. Khi luật pháp yêu cầu doanh nghiệp phải công bố hồ sơ giao dịch liên kết theo từng năm, các cơ quan thuế có thể dễ dàng theo dõi và kiểm tra các giao dịch nghi ngờ có hành vi chuyển giá hoặc gian lận thuế.</w:t>
      </w:r>
    </w:p>
    <w:p w:rsidR="00BC1809" w:rsidRPr="00C70220" w:rsidRDefault="00BC1809" w:rsidP="00AA1FFB">
      <w:pPr>
        <w:tabs>
          <w:tab w:val="left" w:pos="993"/>
        </w:tabs>
        <w:spacing w:after="0" w:line="360" w:lineRule="auto"/>
        <w:ind w:firstLine="567"/>
        <w:contextualSpacing/>
        <w:jc w:val="both"/>
        <w:rPr>
          <w:rFonts w:ascii="Times New Roman" w:hAnsi="Times New Roman" w:cs="Times New Roman"/>
          <w:bCs/>
          <w:sz w:val="28"/>
          <w:szCs w:val="28"/>
        </w:rPr>
      </w:pPr>
      <w:r w:rsidRPr="00C70220">
        <w:rPr>
          <w:rFonts w:ascii="Times New Roman" w:hAnsi="Times New Roman" w:cs="Times New Roman"/>
          <w:bCs/>
          <w:sz w:val="28"/>
          <w:szCs w:val="28"/>
        </w:rPr>
        <w:t>Thứ hai, cải thiện năng lực giám sát và xử lý vi phạm.</w:t>
      </w:r>
    </w:p>
    <w:p w:rsidR="00BC1809" w:rsidRPr="00C70220" w:rsidRDefault="00BC1809" w:rsidP="00AA1FFB">
      <w:pPr>
        <w:tabs>
          <w:tab w:val="left" w:pos="993"/>
        </w:tabs>
        <w:spacing w:after="0" w:line="360" w:lineRule="auto"/>
        <w:ind w:firstLine="567"/>
        <w:contextualSpacing/>
        <w:jc w:val="both"/>
        <w:rPr>
          <w:rFonts w:ascii="Times New Roman" w:hAnsi="Times New Roman" w:cs="Times New Roman"/>
          <w:sz w:val="28"/>
          <w:szCs w:val="28"/>
        </w:rPr>
      </w:pPr>
      <w:r w:rsidRPr="00C70220">
        <w:rPr>
          <w:rFonts w:ascii="Times New Roman" w:hAnsi="Times New Roman" w:cs="Times New Roman"/>
          <w:sz w:val="28"/>
          <w:szCs w:val="28"/>
        </w:rPr>
        <w:t xml:space="preserve">Pháp luật về giao dịch liên kết không chỉ giới hạn ở việc quy định mà còn tạo điều kiện để cơ quan thuế có thể thực hiện các biện pháp </w:t>
      </w:r>
      <w:r w:rsidRPr="00C70220">
        <w:rPr>
          <w:rFonts w:ascii="Times New Roman" w:hAnsi="Times New Roman" w:cs="Times New Roman"/>
          <w:bCs/>
          <w:sz w:val="28"/>
          <w:szCs w:val="28"/>
        </w:rPr>
        <w:t>giám sát và kiểm soát</w:t>
      </w:r>
      <w:r w:rsidRPr="00C70220">
        <w:rPr>
          <w:rFonts w:ascii="Times New Roman" w:hAnsi="Times New Roman" w:cs="Times New Roman"/>
          <w:sz w:val="28"/>
          <w:szCs w:val="28"/>
        </w:rPr>
        <w:t xml:space="preserve"> chặt chẽ hơn. Việc yêu cầu doanh nghiệp nộp hồ sơ giao dịch liên kết và lưu giữ hồ sơ trong 10 năm tạo cơ sở pháp lý mạnh mẽ cho các cuộc thanh tra thuế sau này. Những cải tiến này giúp cơ quan thuế không chỉ phát hiện các vi phạm mà còn có thể </w:t>
      </w:r>
      <w:r w:rsidRPr="00C70220">
        <w:rPr>
          <w:rFonts w:ascii="Times New Roman" w:hAnsi="Times New Roman" w:cs="Times New Roman"/>
          <w:bCs/>
          <w:sz w:val="28"/>
          <w:szCs w:val="28"/>
        </w:rPr>
        <w:t>truy thu thuế</w:t>
      </w:r>
      <w:r w:rsidRPr="00C70220">
        <w:rPr>
          <w:rFonts w:ascii="Times New Roman" w:hAnsi="Times New Roman" w:cs="Times New Roman"/>
          <w:sz w:val="28"/>
          <w:szCs w:val="28"/>
        </w:rPr>
        <w:t xml:space="preserve"> và phạt hành chính đối với các doanh nghiệp vi phạm.</w:t>
      </w:r>
    </w:p>
    <w:p w:rsidR="00BC1809" w:rsidRPr="00C70220" w:rsidRDefault="00BC1809" w:rsidP="00AA1FFB">
      <w:pPr>
        <w:tabs>
          <w:tab w:val="left" w:pos="993"/>
        </w:tabs>
        <w:spacing w:after="0" w:line="360" w:lineRule="auto"/>
        <w:ind w:firstLine="567"/>
        <w:contextualSpacing/>
        <w:jc w:val="both"/>
        <w:rPr>
          <w:rFonts w:ascii="Times New Roman" w:hAnsi="Times New Roman" w:cs="Times New Roman"/>
          <w:sz w:val="28"/>
          <w:szCs w:val="28"/>
        </w:rPr>
      </w:pPr>
      <w:r w:rsidRPr="00C70220">
        <w:rPr>
          <w:rFonts w:ascii="Times New Roman" w:hAnsi="Times New Roman" w:cs="Times New Roman"/>
          <w:sz w:val="28"/>
          <w:szCs w:val="28"/>
        </w:rPr>
        <w:t xml:space="preserve">Ngoài ra, sự hoàn thiện pháp luật còn giúp xây dựng các </w:t>
      </w:r>
      <w:r w:rsidRPr="00C70220">
        <w:rPr>
          <w:rFonts w:ascii="Times New Roman" w:hAnsi="Times New Roman" w:cs="Times New Roman"/>
          <w:bCs/>
          <w:sz w:val="28"/>
          <w:szCs w:val="28"/>
        </w:rPr>
        <w:t>chế tài xử lý vi phạm</w:t>
      </w:r>
      <w:r w:rsidRPr="00C70220">
        <w:rPr>
          <w:rFonts w:ascii="Times New Roman" w:hAnsi="Times New Roman" w:cs="Times New Roman"/>
          <w:sz w:val="28"/>
          <w:szCs w:val="28"/>
        </w:rPr>
        <w:t xml:space="preserve"> rõ ràng hơn. Pháp luật Việt Nam quy định các mức phạt tương ứng với mức độ vi phạm, từ truy thu thuế đến xử phạt hành chính và cấm hoạt động trong một số lĩnh vực nếu phát hiện vi phạm nghiêm trọng.</w:t>
      </w:r>
    </w:p>
    <w:p w:rsidR="00BC1809" w:rsidRPr="00AA1FFB" w:rsidRDefault="00BC1809" w:rsidP="00AA1FFB">
      <w:pPr>
        <w:tabs>
          <w:tab w:val="left" w:pos="993"/>
        </w:tabs>
        <w:spacing w:after="0" w:line="360" w:lineRule="auto"/>
        <w:ind w:firstLine="567"/>
        <w:contextualSpacing/>
        <w:jc w:val="both"/>
        <w:rPr>
          <w:rFonts w:ascii="Times New Roman" w:hAnsi="Times New Roman" w:cs="Times New Roman"/>
          <w:bCs/>
          <w:spacing w:val="-4"/>
          <w:sz w:val="28"/>
          <w:szCs w:val="28"/>
        </w:rPr>
      </w:pPr>
      <w:r w:rsidRPr="00AA1FFB">
        <w:rPr>
          <w:rFonts w:ascii="Times New Roman" w:hAnsi="Times New Roman" w:cs="Times New Roman"/>
          <w:bCs/>
          <w:spacing w:val="-4"/>
          <w:sz w:val="28"/>
          <w:szCs w:val="28"/>
        </w:rPr>
        <w:t>Thứ ba, nâng cao khả năng cạnh tranh của doanh nghiệp tuân thủ pháp luật.</w:t>
      </w:r>
    </w:p>
    <w:p w:rsidR="00BC1809" w:rsidRPr="00C70220" w:rsidRDefault="00BC1809" w:rsidP="00AA1FFB">
      <w:pPr>
        <w:tabs>
          <w:tab w:val="left" w:pos="993"/>
        </w:tabs>
        <w:spacing w:after="0" w:line="360" w:lineRule="auto"/>
        <w:ind w:firstLine="567"/>
        <w:contextualSpacing/>
        <w:jc w:val="both"/>
        <w:rPr>
          <w:rFonts w:ascii="Times New Roman" w:hAnsi="Times New Roman" w:cs="Times New Roman"/>
          <w:sz w:val="28"/>
          <w:szCs w:val="28"/>
        </w:rPr>
      </w:pPr>
      <w:r w:rsidRPr="00C70220">
        <w:rPr>
          <w:rFonts w:ascii="Times New Roman" w:hAnsi="Times New Roman" w:cs="Times New Roman"/>
          <w:sz w:val="28"/>
          <w:szCs w:val="28"/>
        </w:rPr>
        <w:t xml:space="preserve">Việc hoàn thiện pháp luật không chỉ giúp ngăn chặn vi phạm mà còn thúc đẩy sự phát triển bền vững của các doanh nghiệp tuân thủ pháp luật. Khi các quy định về giao dịch liên kết được thực thi nghiêm ngặt, các doanh nghiệp có xu hướng áp dụng </w:t>
      </w:r>
      <w:r w:rsidRPr="00C70220">
        <w:rPr>
          <w:rFonts w:ascii="Times New Roman" w:hAnsi="Times New Roman" w:cs="Times New Roman"/>
          <w:bCs/>
          <w:sz w:val="28"/>
          <w:szCs w:val="28"/>
        </w:rPr>
        <w:t>quản trị rủi ro thuế</w:t>
      </w:r>
      <w:r w:rsidRPr="00C70220">
        <w:rPr>
          <w:rFonts w:ascii="Times New Roman" w:hAnsi="Times New Roman" w:cs="Times New Roman"/>
          <w:sz w:val="28"/>
          <w:szCs w:val="28"/>
        </w:rPr>
        <w:t xml:space="preserve"> tốt hơn, từ đó xây dựng một hình ảnh uy tín hơn trước các đối tác và nhà đầu tư. Doanh nghiệp tuân thủ pháp luật thường được đánh giá cao hơn trong mắt các cơ quan quản lý và có nhiều cơ hội phát triển hơn so với các doanh nghiệp vi phạm.</w:t>
      </w:r>
    </w:p>
    <w:p w:rsidR="00BC1809" w:rsidRPr="00C70220" w:rsidRDefault="00BC1809" w:rsidP="00AA1FFB">
      <w:pPr>
        <w:tabs>
          <w:tab w:val="left" w:pos="993"/>
        </w:tabs>
        <w:spacing w:after="0" w:line="348" w:lineRule="auto"/>
        <w:ind w:firstLine="567"/>
        <w:contextualSpacing/>
        <w:jc w:val="both"/>
        <w:rPr>
          <w:rFonts w:ascii="Times New Roman" w:hAnsi="Times New Roman" w:cs="Times New Roman"/>
          <w:bCs/>
          <w:sz w:val="28"/>
          <w:szCs w:val="28"/>
        </w:rPr>
      </w:pPr>
      <w:r w:rsidRPr="00C70220">
        <w:rPr>
          <w:rFonts w:ascii="Times New Roman" w:hAnsi="Times New Roman" w:cs="Times New Roman"/>
          <w:bCs/>
          <w:sz w:val="28"/>
          <w:szCs w:val="28"/>
        </w:rPr>
        <w:lastRenderedPageBreak/>
        <w:t>Một khung pháp lý hoàn thiện và rõ ràng là điều kiện tiên quyết để áp dụng pháp luật hiệu quả. Các quy định phải được xây dựng dựa trên các nguyên tắc công bằng, minh bạch và dễ hiểu, giúp các doanh nghiệp và cơ quan quản lý dễ dàng tuân thủ và thực hiện.</w:t>
      </w:r>
    </w:p>
    <w:p w:rsidR="005E6070" w:rsidRDefault="00BC1809" w:rsidP="00AA1FFB">
      <w:pPr>
        <w:tabs>
          <w:tab w:val="left" w:pos="993"/>
        </w:tabs>
        <w:spacing w:after="0" w:line="348" w:lineRule="auto"/>
        <w:ind w:firstLine="567"/>
        <w:contextualSpacing/>
        <w:jc w:val="both"/>
        <w:rPr>
          <w:rFonts w:ascii="Times New Roman" w:hAnsi="Times New Roman" w:cs="Times New Roman"/>
          <w:bCs/>
          <w:sz w:val="28"/>
          <w:szCs w:val="28"/>
        </w:rPr>
      </w:pPr>
      <w:r w:rsidRPr="00C70220">
        <w:rPr>
          <w:rFonts w:ascii="Times New Roman" w:hAnsi="Times New Roman" w:cs="Times New Roman"/>
          <w:bCs/>
          <w:sz w:val="28"/>
          <w:szCs w:val="28"/>
        </w:rPr>
        <w:t>Sự phù hợp của quy định pháp luật: Các quy định pháp luật cần được điều chỉnh và cập nhật thường xuyên để phù hợp với tình hình thực tế và đáp ứng yêu cầu của quá trình hội nhập quốc tế. Các quy định cũ, lỗi thời có thể gây khó khăn cho việc áp dụng và thi hành pháp luậ</w:t>
      </w:r>
      <w:bookmarkStart w:id="102" w:name="_Toc177383323"/>
      <w:r w:rsidR="005E6070">
        <w:rPr>
          <w:rFonts w:ascii="Times New Roman" w:hAnsi="Times New Roman" w:cs="Times New Roman"/>
          <w:bCs/>
          <w:sz w:val="28"/>
          <w:szCs w:val="28"/>
        </w:rPr>
        <w:t>t.</w:t>
      </w:r>
    </w:p>
    <w:p w:rsidR="00A62D2E" w:rsidRPr="005E6070" w:rsidRDefault="00BC1809" w:rsidP="00AA1FFB">
      <w:pPr>
        <w:pStyle w:val="03"/>
        <w:spacing w:line="348" w:lineRule="auto"/>
      </w:pPr>
      <w:bookmarkStart w:id="103" w:name="_Toc179373980"/>
      <w:r w:rsidRPr="00C70220">
        <w:t>1.2.2. Năng lực quản lý của cơ quan nhà nước</w:t>
      </w:r>
      <w:bookmarkEnd w:id="102"/>
      <w:bookmarkEnd w:id="103"/>
    </w:p>
    <w:p w:rsidR="00BC1809" w:rsidRPr="00C70220" w:rsidRDefault="00BC1809" w:rsidP="00AA1FFB">
      <w:pPr>
        <w:tabs>
          <w:tab w:val="left" w:pos="993"/>
        </w:tabs>
        <w:spacing w:after="0" w:line="348" w:lineRule="auto"/>
        <w:ind w:firstLine="567"/>
        <w:contextualSpacing/>
        <w:jc w:val="both"/>
        <w:rPr>
          <w:rFonts w:ascii="Times New Roman" w:hAnsi="Times New Roman" w:cs="Times New Roman"/>
          <w:bCs/>
          <w:sz w:val="28"/>
          <w:szCs w:val="28"/>
        </w:rPr>
      </w:pPr>
      <w:r w:rsidRPr="00C70220">
        <w:rPr>
          <w:rFonts w:ascii="Times New Roman" w:hAnsi="Times New Roman" w:cs="Times New Roman"/>
          <w:bCs/>
          <w:sz w:val="28"/>
          <w:szCs w:val="28"/>
        </w:rPr>
        <w:t>Thứ nhất, khả năng thực thi pháp luật và kiểm tra giao dịch liên kết.</w:t>
      </w:r>
    </w:p>
    <w:p w:rsidR="00BC1809" w:rsidRPr="00C70220" w:rsidRDefault="00BC1809" w:rsidP="00AA1FFB">
      <w:pPr>
        <w:tabs>
          <w:tab w:val="left" w:pos="993"/>
        </w:tabs>
        <w:spacing w:after="0" w:line="348" w:lineRule="auto"/>
        <w:ind w:firstLine="567"/>
        <w:contextualSpacing/>
        <w:jc w:val="both"/>
        <w:rPr>
          <w:rFonts w:ascii="Times New Roman" w:hAnsi="Times New Roman" w:cs="Times New Roman"/>
          <w:bCs/>
          <w:sz w:val="28"/>
          <w:szCs w:val="28"/>
        </w:rPr>
      </w:pPr>
      <w:r w:rsidRPr="00C70220">
        <w:rPr>
          <w:rFonts w:ascii="Times New Roman" w:hAnsi="Times New Roman" w:cs="Times New Roman"/>
          <w:bCs/>
          <w:sz w:val="28"/>
          <w:szCs w:val="28"/>
        </w:rPr>
        <w:t>Cơ quan thuế và các đơn vị quản lý có trách nhiệm giám sát chặt chẽ các giao dịch liên kết nhằm ngăn chặn hành vi chuyển giá – việc các doanh nghiệp cố tình điều chỉnh giá trị giao dịch để giảm nghĩa vụ thuế. Tuy nhiên, để thực hiện điều này hiệu quả, các cơ quan quản lý cần có khả năng kiểm tra và thu thập thông tin một cách toàn diện. Các cơ quan quản lý cần được trang bị công nghệ, dữ liệu và các phương tiện phân tích mạnh mẽ để xác định những bất thường trong các giao dịch liên kết. Điều này bao gồm việc thu thập báo cáo giao dịch liên kết từ doanh nghiệp, phân tích hồ sơ tài chính và đánh giá tính hợp lý của các mức giá giao dịch giữa các bên liên kết.</w:t>
      </w:r>
    </w:p>
    <w:p w:rsidR="00BC1809" w:rsidRPr="00C70220" w:rsidRDefault="00BC1809" w:rsidP="00AA1FFB">
      <w:pPr>
        <w:tabs>
          <w:tab w:val="left" w:pos="993"/>
        </w:tabs>
        <w:spacing w:after="0" w:line="348" w:lineRule="auto"/>
        <w:ind w:firstLine="567"/>
        <w:contextualSpacing/>
        <w:jc w:val="both"/>
        <w:rPr>
          <w:rFonts w:ascii="Times New Roman" w:hAnsi="Times New Roman" w:cs="Times New Roman"/>
          <w:bCs/>
          <w:sz w:val="28"/>
          <w:szCs w:val="28"/>
        </w:rPr>
      </w:pPr>
      <w:r w:rsidRPr="00C70220">
        <w:rPr>
          <w:rFonts w:ascii="Times New Roman" w:hAnsi="Times New Roman" w:cs="Times New Roman"/>
          <w:bCs/>
          <w:sz w:val="28"/>
          <w:szCs w:val="28"/>
        </w:rPr>
        <w:t>Thứ hai, năng lực đào tạo và phát triển chuyên môn cho cán bộ quản lý.</w:t>
      </w:r>
    </w:p>
    <w:p w:rsidR="00BC1809" w:rsidRPr="00C70220" w:rsidRDefault="00BC1809" w:rsidP="00AA1FFB">
      <w:pPr>
        <w:tabs>
          <w:tab w:val="left" w:pos="993"/>
        </w:tabs>
        <w:spacing w:after="0" w:line="348" w:lineRule="auto"/>
        <w:ind w:firstLine="567"/>
        <w:contextualSpacing/>
        <w:jc w:val="both"/>
        <w:rPr>
          <w:rFonts w:ascii="Times New Roman" w:hAnsi="Times New Roman" w:cs="Times New Roman"/>
          <w:bCs/>
          <w:sz w:val="28"/>
          <w:szCs w:val="28"/>
        </w:rPr>
      </w:pPr>
      <w:r w:rsidRPr="00C70220">
        <w:rPr>
          <w:rFonts w:ascii="Times New Roman" w:hAnsi="Times New Roman" w:cs="Times New Roman"/>
          <w:bCs/>
          <w:sz w:val="28"/>
          <w:szCs w:val="28"/>
        </w:rPr>
        <w:t>Một trong những thách thức lớn đối với cơ quan nhà nước là thiếu nguồn nhân lực có chuyên môn sâu trong việc kiểm tra và giám sát giao dịch liên kết. Pháp luật về giao dịch liên kết yêu cầu các cán bộ thuế phải có kiến thức vững chắc về cả pháp luật trong nước và quốc tế, đặc biệt là các tiêu chuẩn về định giá giao dịch liên kết (như nguyên tắc giá thị trường).</w:t>
      </w:r>
    </w:p>
    <w:p w:rsidR="00BC1809" w:rsidRPr="00C70220" w:rsidRDefault="003005EC" w:rsidP="00AA1FFB">
      <w:pPr>
        <w:tabs>
          <w:tab w:val="left" w:pos="993"/>
        </w:tabs>
        <w:spacing w:after="0" w:line="348" w:lineRule="auto"/>
        <w:ind w:firstLine="567"/>
        <w:contextualSpacing/>
        <w:jc w:val="both"/>
        <w:rPr>
          <w:rFonts w:ascii="Times New Roman" w:hAnsi="Times New Roman" w:cs="Times New Roman"/>
          <w:bCs/>
          <w:sz w:val="28"/>
          <w:szCs w:val="28"/>
        </w:rPr>
      </w:pPr>
      <w:r w:rsidRPr="00C70220">
        <w:rPr>
          <w:rFonts w:ascii="Times New Roman" w:hAnsi="Times New Roman" w:cs="Times New Roman"/>
          <w:bCs/>
          <w:sz w:val="28"/>
          <w:szCs w:val="28"/>
        </w:rPr>
        <w:t xml:space="preserve">Thứ ba, </w:t>
      </w:r>
      <w:r w:rsidR="00BC1809" w:rsidRPr="00C70220">
        <w:rPr>
          <w:rFonts w:ascii="Times New Roman" w:hAnsi="Times New Roman" w:cs="Times New Roman"/>
          <w:bCs/>
          <w:sz w:val="28"/>
          <w:szCs w:val="28"/>
        </w:rPr>
        <w:t>năng lực xử lý vi phạm</w:t>
      </w:r>
      <w:r w:rsidRPr="00C70220">
        <w:rPr>
          <w:rFonts w:ascii="Times New Roman" w:hAnsi="Times New Roman" w:cs="Times New Roman"/>
          <w:bCs/>
          <w:sz w:val="28"/>
          <w:szCs w:val="28"/>
        </w:rPr>
        <w:t>.</w:t>
      </w:r>
    </w:p>
    <w:p w:rsidR="00BC1809" w:rsidRPr="00C70220" w:rsidRDefault="00BC1809" w:rsidP="00AA1FFB">
      <w:pPr>
        <w:tabs>
          <w:tab w:val="left" w:pos="993"/>
        </w:tabs>
        <w:spacing w:after="0" w:line="360" w:lineRule="auto"/>
        <w:ind w:firstLine="567"/>
        <w:contextualSpacing/>
        <w:jc w:val="both"/>
        <w:rPr>
          <w:rFonts w:ascii="Times New Roman" w:hAnsi="Times New Roman" w:cs="Times New Roman"/>
          <w:bCs/>
          <w:sz w:val="28"/>
          <w:szCs w:val="28"/>
        </w:rPr>
      </w:pPr>
      <w:r w:rsidRPr="00C70220">
        <w:rPr>
          <w:rFonts w:ascii="Times New Roman" w:hAnsi="Times New Roman" w:cs="Times New Roman"/>
          <w:bCs/>
          <w:sz w:val="28"/>
          <w:szCs w:val="28"/>
        </w:rPr>
        <w:t xml:space="preserve">Cơ quan quản lý không chỉ cần phát hiện vi phạm mà còn phải có khả năng xử lý nhanh chóng và công bằng các trường hợp vi phạm. Điều này bao </w:t>
      </w:r>
      <w:r w:rsidRPr="00C70220">
        <w:rPr>
          <w:rFonts w:ascii="Times New Roman" w:hAnsi="Times New Roman" w:cs="Times New Roman"/>
          <w:bCs/>
          <w:sz w:val="28"/>
          <w:szCs w:val="28"/>
        </w:rPr>
        <w:lastRenderedPageBreak/>
        <w:t>gồm việc xử phạt hành chính và truy thu thuế đối với các doanh nghiệp không tuân thủ các quy định về giao dịch liên kết. Năng lực xử lý vi phạm đòi hỏi các cơ quan quản lý có khả năng ra quyết định kịp thời và triển khai các biện pháp răn đe mạnh mẽ</w:t>
      </w:r>
      <w:r w:rsidR="003005EC" w:rsidRPr="00C70220">
        <w:rPr>
          <w:rFonts w:ascii="Times New Roman" w:hAnsi="Times New Roman" w:cs="Times New Roman"/>
          <w:bCs/>
          <w:sz w:val="28"/>
          <w:szCs w:val="28"/>
        </w:rPr>
        <w:t>.</w:t>
      </w:r>
    </w:p>
    <w:p w:rsidR="005E6070" w:rsidRDefault="00BC1809" w:rsidP="00AA1FFB">
      <w:pPr>
        <w:tabs>
          <w:tab w:val="left" w:pos="993"/>
        </w:tabs>
        <w:spacing w:after="0" w:line="360" w:lineRule="auto"/>
        <w:ind w:firstLine="567"/>
        <w:contextualSpacing/>
        <w:jc w:val="both"/>
        <w:rPr>
          <w:rFonts w:ascii="Times New Roman" w:hAnsi="Times New Roman" w:cs="Times New Roman"/>
          <w:bCs/>
          <w:sz w:val="28"/>
          <w:szCs w:val="28"/>
        </w:rPr>
      </w:pPr>
      <w:r w:rsidRPr="00C70220">
        <w:rPr>
          <w:rFonts w:ascii="Times New Roman" w:hAnsi="Times New Roman" w:cs="Times New Roman"/>
          <w:bCs/>
          <w:sz w:val="28"/>
          <w:szCs w:val="28"/>
        </w:rPr>
        <w:t>Năng lực quản lý của cơ quan nhà nước đóng vai trò quyết định trong việc thực thi hiệu quả pháp luật về giao dịch liên kết. Để đảm bảo tính minh bạch và ngăn ngừa gian lận, cơ quan thuế cần có năng lực chuyên môn cao, được hỗ trợ bởi công nghệ hiện đại và có khả năng xử lý vi phạm một cách nhanh chóng. Ngoài ra, khả năng hợp tác quốc tế là một yếu tố không thể thiếu để tăng cường kiểm soát các giao dịch liên kết trong bối cảnh toàn cầ</w:t>
      </w:r>
      <w:bookmarkStart w:id="104" w:name="_Toc177383324"/>
      <w:r w:rsidR="005E6070">
        <w:rPr>
          <w:rFonts w:ascii="Times New Roman" w:hAnsi="Times New Roman" w:cs="Times New Roman"/>
          <w:bCs/>
          <w:sz w:val="28"/>
          <w:szCs w:val="28"/>
        </w:rPr>
        <w:t>u hóa.</w:t>
      </w:r>
    </w:p>
    <w:p w:rsidR="00BC1809" w:rsidRPr="005E6070" w:rsidRDefault="00BC1809" w:rsidP="00AA1FFB">
      <w:pPr>
        <w:pStyle w:val="03"/>
      </w:pPr>
      <w:bookmarkStart w:id="105" w:name="_Toc179373981"/>
      <w:r w:rsidRPr="00C70220">
        <w:t>1.2.3. Ý thức của các bên giao dịch liên kết</w:t>
      </w:r>
      <w:bookmarkEnd w:id="104"/>
      <w:bookmarkEnd w:id="105"/>
    </w:p>
    <w:p w:rsidR="003005EC" w:rsidRPr="003574EE" w:rsidRDefault="003005EC" w:rsidP="00AA1FFB">
      <w:pPr>
        <w:tabs>
          <w:tab w:val="left" w:pos="993"/>
        </w:tabs>
        <w:spacing w:after="0" w:line="360" w:lineRule="auto"/>
        <w:ind w:firstLine="567"/>
        <w:contextualSpacing/>
        <w:jc w:val="both"/>
        <w:rPr>
          <w:rFonts w:ascii="Times New Roman" w:hAnsi="Times New Roman" w:cs="Times New Roman"/>
          <w:bCs/>
          <w:sz w:val="28"/>
          <w:szCs w:val="28"/>
        </w:rPr>
      </w:pPr>
      <w:r w:rsidRPr="003574EE">
        <w:rPr>
          <w:rFonts w:ascii="Times New Roman" w:hAnsi="Times New Roman" w:cs="Times New Roman"/>
          <w:bCs/>
          <w:sz w:val="28"/>
          <w:szCs w:val="28"/>
        </w:rPr>
        <w:t>Ý thức của các bên trong giao dịch liên kết đóng vai trò quan trọng trong việc thực hiện pháp luật về giao dịch liên kết. Giao dịch liên kết thường diễn ra giữa các công ty có mối quan hệ sở hữu, kiểm soát hoặc quản lý chung, và được điều chỉnh bởi các quy định pháp luật nhằm đảm bảo tính minh bạch, công bằng, và tránh gian lận trong kê khai thuế.</w:t>
      </w:r>
    </w:p>
    <w:p w:rsidR="003005EC" w:rsidRPr="003574EE" w:rsidRDefault="003574EE" w:rsidP="00AA1FFB">
      <w:pPr>
        <w:tabs>
          <w:tab w:val="left" w:pos="993"/>
        </w:tabs>
        <w:spacing w:after="0" w:line="360" w:lineRule="auto"/>
        <w:ind w:firstLine="567"/>
        <w:contextualSpacing/>
        <w:jc w:val="both"/>
        <w:rPr>
          <w:rFonts w:ascii="Times New Roman" w:hAnsi="Times New Roman" w:cs="Times New Roman"/>
          <w:bCs/>
          <w:sz w:val="28"/>
          <w:szCs w:val="28"/>
        </w:rPr>
      </w:pPr>
      <w:r w:rsidRPr="003574EE">
        <w:rPr>
          <w:rFonts w:ascii="Times New Roman" w:hAnsi="Times New Roman" w:cs="Times New Roman"/>
          <w:bCs/>
          <w:sz w:val="28"/>
          <w:szCs w:val="28"/>
        </w:rPr>
        <w:t>Thứ nhất, ý</w:t>
      </w:r>
      <w:r w:rsidR="003005EC" w:rsidRPr="003574EE">
        <w:rPr>
          <w:rFonts w:ascii="Times New Roman" w:hAnsi="Times New Roman" w:cs="Times New Roman"/>
          <w:bCs/>
          <w:sz w:val="28"/>
          <w:szCs w:val="28"/>
        </w:rPr>
        <w:t xml:space="preserve"> thức tuân thủ pháp luật</w:t>
      </w:r>
      <w:r w:rsidRPr="003574EE">
        <w:rPr>
          <w:rFonts w:ascii="Times New Roman" w:hAnsi="Times New Roman" w:cs="Times New Roman"/>
          <w:bCs/>
          <w:sz w:val="28"/>
          <w:szCs w:val="28"/>
        </w:rPr>
        <w:t>.</w:t>
      </w:r>
    </w:p>
    <w:p w:rsidR="003005EC" w:rsidRPr="003574EE" w:rsidRDefault="003005EC" w:rsidP="00AA1FFB">
      <w:pPr>
        <w:tabs>
          <w:tab w:val="left" w:pos="993"/>
        </w:tabs>
        <w:spacing w:after="0" w:line="360" w:lineRule="auto"/>
        <w:ind w:firstLine="567"/>
        <w:contextualSpacing/>
        <w:jc w:val="both"/>
        <w:rPr>
          <w:rFonts w:ascii="Times New Roman" w:hAnsi="Times New Roman" w:cs="Times New Roman"/>
          <w:bCs/>
          <w:sz w:val="28"/>
          <w:szCs w:val="28"/>
        </w:rPr>
      </w:pPr>
      <w:r w:rsidRPr="003574EE">
        <w:rPr>
          <w:rFonts w:ascii="Times New Roman" w:hAnsi="Times New Roman" w:cs="Times New Roman"/>
          <w:bCs/>
          <w:sz w:val="28"/>
          <w:szCs w:val="28"/>
        </w:rPr>
        <w:t>Các bên trong giao dịch liên kết cần có ý thức tuân thủ nghiêm túc các quy định về giao dịch liên kết, bao gồm kê khai, báo cáo giao dịch, và tuân thủ các yêu cầu pháp lý liên quan đến giá chuyển nhượng. Khi các doanh nghiệp có ý thức tuân thủ tốt, họ sẽ thực hiện các giao dịch theo đúng giá thị trường (giá giao dịch giữa các bên độc lập), minh bạch và đầy đủ, giúp giảm thiểu các rủi ro liên quan đến vi phạm pháp luậ</w:t>
      </w:r>
      <w:r w:rsidR="003574EE" w:rsidRPr="003574EE">
        <w:rPr>
          <w:rFonts w:ascii="Times New Roman" w:hAnsi="Times New Roman" w:cs="Times New Roman"/>
          <w:bCs/>
          <w:sz w:val="28"/>
          <w:szCs w:val="28"/>
        </w:rPr>
        <w:t xml:space="preserve">t. </w:t>
      </w:r>
      <w:r w:rsidRPr="003574EE">
        <w:rPr>
          <w:rFonts w:ascii="Times New Roman" w:hAnsi="Times New Roman" w:cs="Times New Roman"/>
          <w:bCs/>
          <w:sz w:val="28"/>
          <w:szCs w:val="28"/>
        </w:rPr>
        <w:t xml:space="preserve">Nếu ý thức tuân thủ kém, các doanh nghiệp có thể tìm cách lách luật, tránh thuế thông qua các phương pháp chuyển giá, hoặc không báo cáo đầy đủ các giao dịch liên kết. Điều này sẽ </w:t>
      </w:r>
      <w:r w:rsidRPr="003574EE">
        <w:rPr>
          <w:rFonts w:ascii="Times New Roman" w:hAnsi="Times New Roman" w:cs="Times New Roman"/>
          <w:bCs/>
          <w:sz w:val="28"/>
          <w:szCs w:val="28"/>
        </w:rPr>
        <w:lastRenderedPageBreak/>
        <w:t>dẫn đến những hậu quả như bị cơ quan thuế điều tra, truy thu thuế, xử phạt hành chính, và thậm chí gây mất uy tín doanh nghiệp.</w:t>
      </w:r>
    </w:p>
    <w:p w:rsidR="003005EC" w:rsidRPr="003574EE" w:rsidRDefault="003574EE" w:rsidP="00AA1FFB">
      <w:pPr>
        <w:tabs>
          <w:tab w:val="left" w:pos="993"/>
        </w:tabs>
        <w:spacing w:after="0" w:line="360" w:lineRule="auto"/>
        <w:ind w:firstLine="567"/>
        <w:contextualSpacing/>
        <w:jc w:val="both"/>
        <w:rPr>
          <w:rFonts w:ascii="Times New Roman" w:hAnsi="Times New Roman" w:cs="Times New Roman"/>
          <w:bCs/>
          <w:sz w:val="28"/>
          <w:szCs w:val="28"/>
        </w:rPr>
      </w:pPr>
      <w:r w:rsidRPr="003574EE">
        <w:rPr>
          <w:rFonts w:ascii="Times New Roman" w:hAnsi="Times New Roman" w:cs="Times New Roman"/>
          <w:bCs/>
          <w:sz w:val="28"/>
          <w:szCs w:val="28"/>
        </w:rPr>
        <w:t>Thứ hai, ý</w:t>
      </w:r>
      <w:r w:rsidR="003005EC" w:rsidRPr="003574EE">
        <w:rPr>
          <w:rFonts w:ascii="Times New Roman" w:hAnsi="Times New Roman" w:cs="Times New Roman"/>
          <w:bCs/>
          <w:sz w:val="28"/>
          <w:szCs w:val="28"/>
        </w:rPr>
        <w:t xml:space="preserve"> thức về trách nhiệm xã hội</w:t>
      </w:r>
      <w:r w:rsidRPr="003574EE">
        <w:rPr>
          <w:rFonts w:ascii="Times New Roman" w:hAnsi="Times New Roman" w:cs="Times New Roman"/>
          <w:bCs/>
          <w:sz w:val="28"/>
          <w:szCs w:val="28"/>
        </w:rPr>
        <w:t>.</w:t>
      </w:r>
    </w:p>
    <w:p w:rsidR="003005EC" w:rsidRPr="003574EE" w:rsidRDefault="003005EC" w:rsidP="00AA1FFB">
      <w:pPr>
        <w:tabs>
          <w:tab w:val="left" w:pos="993"/>
        </w:tabs>
        <w:spacing w:after="0" w:line="360" w:lineRule="auto"/>
        <w:ind w:firstLine="567"/>
        <w:contextualSpacing/>
        <w:jc w:val="both"/>
        <w:rPr>
          <w:rFonts w:ascii="Times New Roman" w:hAnsi="Times New Roman" w:cs="Times New Roman"/>
          <w:bCs/>
          <w:sz w:val="28"/>
          <w:szCs w:val="28"/>
        </w:rPr>
      </w:pPr>
      <w:r w:rsidRPr="003574EE">
        <w:rPr>
          <w:rFonts w:ascii="Times New Roman" w:hAnsi="Times New Roman" w:cs="Times New Roman"/>
          <w:bCs/>
          <w:sz w:val="28"/>
          <w:szCs w:val="28"/>
        </w:rPr>
        <w:t>Ý thức về trách nhiệm xã hội của các doanh nghiệp giao dịch liên kết cũng là yếu tố quan trọng trong việc thực hiện pháp luật. Khi các doanh nghiệp có ý thức về việc đóng góp cho cộng đồng và nền kinh tế, họ sẽ coi việc thực hiện nghĩa vụ thuế không chỉ là yêu cầu pháp lý mà còn là trách nhiệm xã hội. Việc kê khai và nộp thuế đầy đủ từ các giao dịch liên kết góp phần quan trọng vào nguồn thu ngân sách nhà nước, hỗ trợ phát triển kinh tế - xã hộ</w:t>
      </w:r>
      <w:r w:rsidR="003574EE" w:rsidRPr="003574EE">
        <w:rPr>
          <w:rFonts w:ascii="Times New Roman" w:hAnsi="Times New Roman" w:cs="Times New Roman"/>
          <w:bCs/>
          <w:sz w:val="28"/>
          <w:szCs w:val="28"/>
        </w:rPr>
        <w:t xml:space="preserve">i. </w:t>
      </w:r>
      <w:r w:rsidRPr="003574EE">
        <w:rPr>
          <w:rFonts w:ascii="Times New Roman" w:hAnsi="Times New Roman" w:cs="Times New Roman"/>
          <w:bCs/>
          <w:sz w:val="28"/>
          <w:szCs w:val="28"/>
        </w:rPr>
        <w:t>Ngược lại, nếu các bên không nhận thức đầy đủ trách nhiệm xã hội, họ có thể tham gia vào các hành vi gian lận thuế, sử dụng các thủ thuật chuyển giá để giảm thiểu lợi nhuận chịu thuế tại Việt Nam, gây thất thu cho ngân sách nhà nước và làm giảm sự cạnh tranh công bằng trong thị trường.</w:t>
      </w:r>
    </w:p>
    <w:p w:rsidR="003005EC" w:rsidRPr="003574EE" w:rsidRDefault="003574EE" w:rsidP="00AA1FFB">
      <w:pPr>
        <w:tabs>
          <w:tab w:val="left" w:pos="993"/>
        </w:tabs>
        <w:spacing w:after="0" w:line="360" w:lineRule="auto"/>
        <w:ind w:firstLine="567"/>
        <w:contextualSpacing/>
        <w:jc w:val="both"/>
        <w:rPr>
          <w:rFonts w:ascii="Times New Roman" w:hAnsi="Times New Roman" w:cs="Times New Roman"/>
          <w:bCs/>
          <w:sz w:val="28"/>
          <w:szCs w:val="28"/>
        </w:rPr>
      </w:pPr>
      <w:r w:rsidRPr="003574EE">
        <w:rPr>
          <w:rFonts w:ascii="Times New Roman" w:hAnsi="Times New Roman" w:cs="Times New Roman"/>
          <w:bCs/>
          <w:sz w:val="28"/>
          <w:szCs w:val="28"/>
        </w:rPr>
        <w:t>Thứ ba, ý</w:t>
      </w:r>
      <w:r w:rsidR="003005EC" w:rsidRPr="003574EE">
        <w:rPr>
          <w:rFonts w:ascii="Times New Roman" w:hAnsi="Times New Roman" w:cs="Times New Roman"/>
          <w:bCs/>
          <w:sz w:val="28"/>
          <w:szCs w:val="28"/>
        </w:rPr>
        <w:t xml:space="preserve"> thức minh bạch trong báo cáo tài chính</w:t>
      </w:r>
      <w:r w:rsidRPr="003574EE">
        <w:rPr>
          <w:rFonts w:ascii="Times New Roman" w:hAnsi="Times New Roman" w:cs="Times New Roman"/>
          <w:bCs/>
          <w:sz w:val="28"/>
          <w:szCs w:val="28"/>
        </w:rPr>
        <w:t>.</w:t>
      </w:r>
    </w:p>
    <w:p w:rsidR="003005EC" w:rsidRPr="003574EE" w:rsidRDefault="003005EC" w:rsidP="00AA1FFB">
      <w:pPr>
        <w:tabs>
          <w:tab w:val="left" w:pos="993"/>
        </w:tabs>
        <w:spacing w:after="0" w:line="360" w:lineRule="auto"/>
        <w:ind w:firstLine="567"/>
        <w:contextualSpacing/>
        <w:jc w:val="both"/>
        <w:rPr>
          <w:rFonts w:ascii="Times New Roman" w:hAnsi="Times New Roman" w:cs="Times New Roman"/>
          <w:bCs/>
          <w:sz w:val="28"/>
          <w:szCs w:val="28"/>
        </w:rPr>
      </w:pPr>
      <w:r w:rsidRPr="003574EE">
        <w:rPr>
          <w:rFonts w:ascii="Times New Roman" w:hAnsi="Times New Roman" w:cs="Times New Roman"/>
          <w:bCs/>
          <w:sz w:val="28"/>
          <w:szCs w:val="28"/>
        </w:rPr>
        <w:t>Việc công khai minh bạch các giao dịch liên kết trong báo cáo tài chính là một trong những yêu cầu chính của pháp luật về giao dịch liên kết. Các doanh nghiệp cần ý thức về tầm quan trọng của việc minh bạch hóa thông tin tài chính để đảm bảo rằng các giao dịch giữa các công ty liên kết được ghi nhận chính xác và phù hợp với nguyên tắc giá thị trườ</w:t>
      </w:r>
      <w:r w:rsidR="003574EE" w:rsidRPr="003574EE">
        <w:rPr>
          <w:rFonts w:ascii="Times New Roman" w:hAnsi="Times New Roman" w:cs="Times New Roman"/>
          <w:bCs/>
          <w:sz w:val="28"/>
          <w:szCs w:val="28"/>
        </w:rPr>
        <w:t xml:space="preserve">ng. </w:t>
      </w:r>
      <w:r w:rsidRPr="003574EE">
        <w:rPr>
          <w:rFonts w:ascii="Times New Roman" w:hAnsi="Times New Roman" w:cs="Times New Roman"/>
          <w:bCs/>
          <w:sz w:val="28"/>
          <w:szCs w:val="28"/>
        </w:rPr>
        <w:t>Thiếu ý thức minh bạch có thể dẫn đến việc che giấu thông tin hoặc báo cáo không đầy đủ, tạo ra những rủi ro pháp lý và tài chính cho doanh nghiệp, đồng thời gây khó khăn cho cơ quan thuế trong việc giám sát và kiểm tra các giao dịch liên kết.</w:t>
      </w:r>
    </w:p>
    <w:p w:rsidR="003005EC" w:rsidRPr="003574EE" w:rsidRDefault="003574EE" w:rsidP="00AA1FFB">
      <w:pPr>
        <w:tabs>
          <w:tab w:val="left" w:pos="993"/>
        </w:tabs>
        <w:spacing w:after="0" w:line="360" w:lineRule="auto"/>
        <w:ind w:firstLine="567"/>
        <w:contextualSpacing/>
        <w:jc w:val="both"/>
        <w:rPr>
          <w:rFonts w:ascii="Times New Roman" w:hAnsi="Times New Roman" w:cs="Times New Roman"/>
          <w:bCs/>
          <w:sz w:val="28"/>
          <w:szCs w:val="28"/>
        </w:rPr>
      </w:pPr>
      <w:r w:rsidRPr="003574EE">
        <w:rPr>
          <w:rFonts w:ascii="Times New Roman" w:hAnsi="Times New Roman" w:cs="Times New Roman"/>
          <w:bCs/>
          <w:sz w:val="28"/>
          <w:szCs w:val="28"/>
        </w:rPr>
        <w:t>Thứ tư, ý</w:t>
      </w:r>
      <w:r w:rsidR="003005EC" w:rsidRPr="003574EE">
        <w:rPr>
          <w:rFonts w:ascii="Times New Roman" w:hAnsi="Times New Roman" w:cs="Times New Roman"/>
          <w:bCs/>
          <w:sz w:val="28"/>
          <w:szCs w:val="28"/>
        </w:rPr>
        <w:t xml:space="preserve"> thức về tuân thủ quốc tế</w:t>
      </w:r>
      <w:r w:rsidRPr="003574EE">
        <w:rPr>
          <w:rFonts w:ascii="Times New Roman" w:hAnsi="Times New Roman" w:cs="Times New Roman"/>
          <w:bCs/>
          <w:sz w:val="28"/>
          <w:szCs w:val="28"/>
        </w:rPr>
        <w:t>.</w:t>
      </w:r>
    </w:p>
    <w:p w:rsidR="003005EC" w:rsidRPr="003574EE" w:rsidRDefault="003005EC" w:rsidP="00AA1FFB">
      <w:pPr>
        <w:tabs>
          <w:tab w:val="left" w:pos="993"/>
        </w:tabs>
        <w:spacing w:after="0" w:line="360" w:lineRule="auto"/>
        <w:ind w:firstLine="567"/>
        <w:contextualSpacing/>
        <w:jc w:val="both"/>
        <w:rPr>
          <w:rFonts w:ascii="Times New Roman" w:hAnsi="Times New Roman" w:cs="Times New Roman"/>
          <w:bCs/>
          <w:sz w:val="28"/>
          <w:szCs w:val="28"/>
        </w:rPr>
      </w:pPr>
      <w:r w:rsidRPr="003574EE">
        <w:rPr>
          <w:rFonts w:ascii="Times New Roman" w:hAnsi="Times New Roman" w:cs="Times New Roman"/>
          <w:bCs/>
          <w:sz w:val="28"/>
          <w:szCs w:val="28"/>
        </w:rPr>
        <w:t xml:space="preserve">Trong bối cảnh toàn cầu hóa, nhiều giao dịch liên kết diễn ra giữa các công ty trong các tập đoàn đa quốc gia, liên quan đến nhiều quốc gia khác nhau. Ý thức về tuân thủ các quy định pháp luật không chỉ tại Việt Nam mà còn các quy định quốc tế như các nguyên tắc của Tổ chức Hợp tác và Phát </w:t>
      </w:r>
      <w:r w:rsidRPr="003574EE">
        <w:rPr>
          <w:rFonts w:ascii="Times New Roman" w:hAnsi="Times New Roman" w:cs="Times New Roman"/>
          <w:bCs/>
          <w:sz w:val="28"/>
          <w:szCs w:val="28"/>
        </w:rPr>
        <w:lastRenderedPageBreak/>
        <w:t>triển Kinh tế (OECD) về chuyển giá, giúp đảm bảo rằng doanh nghiệp hoạt động một cách hợp pháp trên thị trường quốc tế và tránh các vấn đề pháp lý tại nhiều quố</w:t>
      </w:r>
      <w:r w:rsidR="003574EE" w:rsidRPr="003574EE">
        <w:rPr>
          <w:rFonts w:ascii="Times New Roman" w:hAnsi="Times New Roman" w:cs="Times New Roman"/>
          <w:bCs/>
          <w:sz w:val="28"/>
          <w:szCs w:val="28"/>
        </w:rPr>
        <w:t xml:space="preserve">c gia. </w:t>
      </w:r>
      <w:r w:rsidRPr="003574EE">
        <w:rPr>
          <w:rFonts w:ascii="Times New Roman" w:hAnsi="Times New Roman" w:cs="Times New Roman"/>
          <w:bCs/>
          <w:sz w:val="28"/>
          <w:szCs w:val="28"/>
        </w:rPr>
        <w:t>Nếu doanh nghiệp không có ý thức tuân thủ các quy định quốc tế, họ có thể phải đối mặt với các tranh chấp về thuế không chỉ tại Việt Nam mà còn ở các quốc gia khác, gây tổn thất lớn cho hoạt động kinh doanh và uy tín của doanh nghiệp.</w:t>
      </w:r>
    </w:p>
    <w:p w:rsidR="003005EC" w:rsidRPr="003574EE" w:rsidRDefault="003574EE" w:rsidP="00AA1FFB">
      <w:pPr>
        <w:tabs>
          <w:tab w:val="left" w:pos="993"/>
        </w:tabs>
        <w:spacing w:after="0" w:line="360" w:lineRule="auto"/>
        <w:ind w:firstLine="567"/>
        <w:contextualSpacing/>
        <w:jc w:val="both"/>
        <w:rPr>
          <w:rFonts w:ascii="Times New Roman" w:hAnsi="Times New Roman" w:cs="Times New Roman"/>
          <w:bCs/>
          <w:sz w:val="28"/>
          <w:szCs w:val="28"/>
        </w:rPr>
      </w:pPr>
      <w:r w:rsidRPr="003574EE">
        <w:rPr>
          <w:rFonts w:ascii="Times New Roman" w:hAnsi="Times New Roman" w:cs="Times New Roman"/>
          <w:bCs/>
          <w:sz w:val="28"/>
          <w:szCs w:val="28"/>
        </w:rPr>
        <w:t>Thứ năm, ý</w:t>
      </w:r>
      <w:r w:rsidR="003005EC" w:rsidRPr="003574EE">
        <w:rPr>
          <w:rFonts w:ascii="Times New Roman" w:hAnsi="Times New Roman" w:cs="Times New Roman"/>
          <w:bCs/>
          <w:sz w:val="28"/>
          <w:szCs w:val="28"/>
        </w:rPr>
        <w:t xml:space="preserve"> thức hợp tác với cơ quan thuế</w:t>
      </w:r>
      <w:r w:rsidRPr="003574EE">
        <w:rPr>
          <w:rFonts w:ascii="Times New Roman" w:hAnsi="Times New Roman" w:cs="Times New Roman"/>
          <w:bCs/>
          <w:sz w:val="28"/>
          <w:szCs w:val="28"/>
        </w:rPr>
        <w:t>.</w:t>
      </w:r>
    </w:p>
    <w:p w:rsidR="003005EC" w:rsidRPr="003574EE" w:rsidRDefault="003005EC" w:rsidP="00AA1FFB">
      <w:pPr>
        <w:tabs>
          <w:tab w:val="left" w:pos="993"/>
        </w:tabs>
        <w:spacing w:after="0" w:line="360" w:lineRule="auto"/>
        <w:ind w:firstLine="567"/>
        <w:contextualSpacing/>
        <w:jc w:val="both"/>
        <w:rPr>
          <w:rFonts w:ascii="Times New Roman" w:hAnsi="Times New Roman" w:cs="Times New Roman"/>
          <w:bCs/>
          <w:sz w:val="28"/>
          <w:szCs w:val="28"/>
        </w:rPr>
      </w:pPr>
      <w:r w:rsidRPr="003574EE">
        <w:rPr>
          <w:rFonts w:ascii="Times New Roman" w:hAnsi="Times New Roman" w:cs="Times New Roman"/>
          <w:bCs/>
          <w:sz w:val="28"/>
          <w:szCs w:val="28"/>
        </w:rPr>
        <w:t>Sự hợp tác giữa các bên giao dịch liên kết với cơ quan thuế là yếu tố quan trọng để đảm bảo việc thực hiện pháp luật về giao dịch liên kết. Khi doanh nghiệp có ý thức hợp tác, cung cấp đầy đủ và kịp thời các thông tin liên quan đến giao dịch liên kết, cơ quan thuế sẽ có điều kiện tốt hơn để giám sát và đánh giá các giao dịch này, từ đó đảm bảo tính minh bạch và công bằng trong hệ thống thuế</w:t>
      </w:r>
      <w:r w:rsidR="003574EE" w:rsidRPr="003574EE">
        <w:rPr>
          <w:rFonts w:ascii="Times New Roman" w:hAnsi="Times New Roman" w:cs="Times New Roman"/>
          <w:bCs/>
          <w:sz w:val="28"/>
          <w:szCs w:val="28"/>
        </w:rPr>
        <w:t xml:space="preserve">. </w:t>
      </w:r>
      <w:r w:rsidRPr="003574EE">
        <w:rPr>
          <w:rFonts w:ascii="Times New Roman" w:hAnsi="Times New Roman" w:cs="Times New Roman"/>
          <w:bCs/>
          <w:sz w:val="28"/>
          <w:szCs w:val="28"/>
        </w:rPr>
        <w:t>Nếu thiếu sự hợp tác, cơ quan thuế có thể gặp khó khăn trong việc kiểm tra và xác minh các giao dịch, dẫn đến việc kéo dài thời gian xử lý và tăng nguy cơ bị phạt do không tuân thủ đúng các quy định về kê khai và nộp thuế.</w:t>
      </w:r>
    </w:p>
    <w:p w:rsidR="005E6070" w:rsidRDefault="003005EC" w:rsidP="00AA1FFB">
      <w:pPr>
        <w:tabs>
          <w:tab w:val="left" w:pos="993"/>
        </w:tabs>
        <w:spacing w:after="0" w:line="360" w:lineRule="auto"/>
        <w:ind w:firstLine="567"/>
        <w:contextualSpacing/>
        <w:jc w:val="both"/>
        <w:rPr>
          <w:rFonts w:ascii="Times New Roman" w:hAnsi="Times New Roman" w:cs="Times New Roman"/>
          <w:bCs/>
          <w:sz w:val="28"/>
          <w:szCs w:val="28"/>
        </w:rPr>
      </w:pPr>
      <w:r w:rsidRPr="003574EE">
        <w:rPr>
          <w:rFonts w:ascii="Times New Roman" w:hAnsi="Times New Roman" w:cs="Times New Roman"/>
          <w:bCs/>
          <w:sz w:val="28"/>
          <w:szCs w:val="28"/>
        </w:rPr>
        <w:t>Ý thức của các bên trong giao dịch liên kết có tác động sâu sắc đến hiệu quả thực thi pháp luật về giao dịch liên kết. Ý thức tuân thủ, trách nhiệm xã hội, minh bạch trong báo cáo tài chính, tuân thủ quy định quốc tế và hợp tác với cơ quan thuế là những yếu tố quan trọng giúp đảm bảo sự công bằng và minh bạch trong hệ thống thuế. Do đó, nâng cao nhận thức và trách nhiệm của các bên giao dịch liên kết sẽ góp phần quan trọng vào việc thực hiện pháp luật một cách hiệu quả và giảm thiểu các hành vi vi phạm.</w:t>
      </w:r>
      <w:bookmarkStart w:id="106" w:name="_Toc177383325"/>
    </w:p>
    <w:p w:rsidR="00AA1FFB" w:rsidRDefault="00AA1FFB">
      <w:pPr>
        <w:rPr>
          <w:rFonts w:ascii="Times New Roman" w:hAnsi="Times New Roman" w:cs="Times New Roman"/>
          <w:b/>
          <w:bCs/>
          <w:sz w:val="28"/>
          <w:szCs w:val="28"/>
        </w:rPr>
      </w:pPr>
      <w:r>
        <w:rPr>
          <w:rFonts w:ascii="Times New Roman" w:hAnsi="Times New Roman" w:cs="Times New Roman"/>
          <w:b/>
          <w:bCs/>
          <w:sz w:val="28"/>
          <w:szCs w:val="28"/>
        </w:rPr>
        <w:br w:type="page"/>
      </w:r>
    </w:p>
    <w:p w:rsidR="001A0255" w:rsidRPr="005E6070" w:rsidRDefault="001A0255" w:rsidP="00AA1FFB">
      <w:pPr>
        <w:pStyle w:val="01"/>
      </w:pPr>
      <w:bookmarkStart w:id="107" w:name="_Toc179373982"/>
      <w:r w:rsidRPr="00D95DA0">
        <w:lastRenderedPageBreak/>
        <w:t>Tiểu kế</w:t>
      </w:r>
      <w:r w:rsidR="003574EE">
        <w:t xml:space="preserve">t </w:t>
      </w:r>
      <w:r w:rsidR="00AA1FFB">
        <w:t xml:space="preserve">Chương </w:t>
      </w:r>
      <w:r w:rsidR="003574EE">
        <w:t>1</w:t>
      </w:r>
      <w:bookmarkEnd w:id="106"/>
      <w:bookmarkEnd w:id="107"/>
    </w:p>
    <w:p w:rsidR="003574EE" w:rsidRPr="003574EE" w:rsidRDefault="003574EE" w:rsidP="00AA1FFB">
      <w:pPr>
        <w:tabs>
          <w:tab w:val="left" w:pos="993"/>
        </w:tabs>
        <w:spacing w:after="0" w:line="360" w:lineRule="auto"/>
        <w:ind w:firstLine="567"/>
        <w:contextualSpacing/>
        <w:jc w:val="both"/>
        <w:rPr>
          <w:rFonts w:ascii="Times New Roman" w:hAnsi="Times New Roman" w:cs="Times New Roman"/>
          <w:bCs/>
          <w:sz w:val="28"/>
          <w:szCs w:val="28"/>
        </w:rPr>
      </w:pPr>
      <w:r w:rsidRPr="003574EE">
        <w:rPr>
          <w:rFonts w:ascii="Times New Roman" w:hAnsi="Times New Roman" w:cs="Times New Roman"/>
          <w:bCs/>
          <w:sz w:val="28"/>
          <w:szCs w:val="28"/>
        </w:rPr>
        <w:t>Chương 1 đề án đã phân tích về các vấn đề lý luận liên quan đến pháp luật về giao dịch liên kết, trong đó trọng tâm là khái niệm và đặc điểm của giao dịch liên kết. Giao dịch liên kết được xác định là các giao dịch giữa các bên có mối quan hệ về sở hữu, kiểm soát hoặc ảnh hưởng đến nhau, thường xảy ra trong các tập đoàn đa quốc gia. Do tính chất phức tạp và khả năng bị lợi dụng để thực hiện hành vi chuyển giá, pháp luật về giao dịch liên kết đã được xây dựng nhằm đảm bảo tính minh bạch và công bằng trong các giao dịch này.</w:t>
      </w:r>
    </w:p>
    <w:p w:rsidR="003574EE" w:rsidRPr="003574EE" w:rsidRDefault="003574EE" w:rsidP="00AA1FFB">
      <w:pPr>
        <w:tabs>
          <w:tab w:val="left" w:pos="993"/>
        </w:tabs>
        <w:spacing w:after="0" w:line="360" w:lineRule="auto"/>
        <w:ind w:firstLine="567"/>
        <w:contextualSpacing/>
        <w:jc w:val="both"/>
        <w:rPr>
          <w:rFonts w:ascii="Times New Roman" w:hAnsi="Times New Roman" w:cs="Times New Roman"/>
          <w:bCs/>
          <w:sz w:val="28"/>
          <w:szCs w:val="28"/>
        </w:rPr>
      </w:pPr>
      <w:r w:rsidRPr="003574EE">
        <w:rPr>
          <w:rFonts w:ascii="Times New Roman" w:hAnsi="Times New Roman" w:cs="Times New Roman"/>
          <w:bCs/>
          <w:sz w:val="28"/>
          <w:szCs w:val="28"/>
        </w:rPr>
        <w:t>Chương này đã nhấn mạnh sự cần thiết của việc áp dụng nguyên tắc giá giao dịch độc lập nhằm đảm bảo rằng các giao dịch liên kết được thực hiện theo giá thị trường, tránh việc doanh nghiệp lợi dụng quan hệ liên kết để giảm nghĩa vụ thuế hoặc tối ưu hóa lợi nhuận một cách không minh bạch. Các doanh nghiệp cần lập và lưu trữ đầy đủ hồ sơ giao dịch liên kết để đáp ứng yêu cầu của cơ quan thuế, từ đó giúp đảm bảo sự tuân thủ quy định pháp luật và ngăn chặn hành vi trốn thuế. Ngoài ra, chương 1 cũng làm rõ các đặc điểm quan trọng của pháp luật về giao dịch liên kết, bao gồm tính minh bạch, tính kiểm soát chặt chẽ, tính tuân thủ quốc tế, và khả năng phòng ngừa chuyển giá. Các quy định này giúp đảm bảo rằng giao dịch liên kết được thực hiện đúng quy định pháp luật, góp phần tạo ra một môi trường kinh doanh minh bạch, công bằng, và giúp các cơ quan quản lý kiểm soát hiệu quả việc thực hiện nghĩa vụ thuế của doanh nghiệp.</w:t>
      </w:r>
    </w:p>
    <w:p w:rsidR="005E6070" w:rsidRDefault="003574EE" w:rsidP="00AA1FFB">
      <w:pPr>
        <w:tabs>
          <w:tab w:val="left" w:pos="993"/>
        </w:tabs>
        <w:spacing w:after="0" w:line="360" w:lineRule="auto"/>
        <w:ind w:firstLine="567"/>
        <w:contextualSpacing/>
        <w:jc w:val="both"/>
        <w:rPr>
          <w:rFonts w:ascii="Times New Roman" w:hAnsi="Times New Roman" w:cs="Times New Roman"/>
          <w:bCs/>
          <w:sz w:val="28"/>
          <w:szCs w:val="28"/>
        </w:rPr>
      </w:pPr>
      <w:r w:rsidRPr="003574EE">
        <w:rPr>
          <w:rFonts w:ascii="Times New Roman" w:hAnsi="Times New Roman" w:cs="Times New Roman"/>
          <w:bCs/>
          <w:sz w:val="28"/>
          <w:szCs w:val="28"/>
        </w:rPr>
        <w:t xml:space="preserve">Như vậy, chương </w:t>
      </w:r>
      <w:r>
        <w:rPr>
          <w:rFonts w:ascii="Times New Roman" w:hAnsi="Times New Roman" w:cs="Times New Roman"/>
          <w:bCs/>
          <w:sz w:val="28"/>
          <w:szCs w:val="28"/>
        </w:rPr>
        <w:t>1 đề án</w:t>
      </w:r>
      <w:r w:rsidRPr="003574EE">
        <w:rPr>
          <w:rFonts w:ascii="Times New Roman" w:hAnsi="Times New Roman" w:cs="Times New Roman"/>
          <w:bCs/>
          <w:sz w:val="28"/>
          <w:szCs w:val="28"/>
        </w:rPr>
        <w:t xml:space="preserve"> đã làm rõ vai trò quan trọng của pháp luật về giao dịch liên kết trong việc bảo vệ nguồn thu thuế quốc gia và thúc đẩy sự phát triển bền vững của các doanh nghiệp trong bối cảnh toàn cầu hóa.</w:t>
      </w:r>
      <w:bookmarkStart w:id="108" w:name="_Toc177383326"/>
    </w:p>
    <w:p w:rsidR="005E6070" w:rsidRDefault="005E6070" w:rsidP="00AA1FFB">
      <w:pPr>
        <w:tabs>
          <w:tab w:val="left" w:pos="993"/>
        </w:tabs>
        <w:spacing w:after="0" w:line="360" w:lineRule="auto"/>
        <w:ind w:firstLine="567"/>
        <w:contextualSpacing/>
        <w:jc w:val="both"/>
        <w:rPr>
          <w:rFonts w:ascii="Times New Roman" w:hAnsi="Times New Roman" w:cs="Times New Roman"/>
          <w:bCs/>
          <w:sz w:val="28"/>
          <w:szCs w:val="28"/>
        </w:rPr>
      </w:pPr>
    </w:p>
    <w:p w:rsidR="00AA1FFB" w:rsidRDefault="00AA1FFB" w:rsidP="00AA1FFB">
      <w:pPr>
        <w:pStyle w:val="01"/>
        <w:spacing w:line="348" w:lineRule="auto"/>
      </w:pPr>
      <w:bookmarkStart w:id="109" w:name="_Toc177384347"/>
      <w:bookmarkStart w:id="110" w:name="_Toc177479843"/>
      <w:bookmarkStart w:id="111" w:name="_Toc179373983"/>
      <w:r>
        <w:lastRenderedPageBreak/>
        <w:t>CHƯƠNG 2</w:t>
      </w:r>
      <w:bookmarkEnd w:id="109"/>
      <w:bookmarkEnd w:id="110"/>
      <w:bookmarkEnd w:id="111"/>
    </w:p>
    <w:p w:rsidR="005E6070" w:rsidRDefault="001A0255" w:rsidP="00AA1FFB">
      <w:pPr>
        <w:pStyle w:val="01"/>
        <w:spacing w:line="348" w:lineRule="auto"/>
      </w:pPr>
      <w:bookmarkStart w:id="112" w:name="_Toc179373984"/>
      <w:r w:rsidRPr="00D95DA0">
        <w:t xml:space="preserve">THỰC TRẠNG PHÁP LUẬT </w:t>
      </w:r>
      <w:r>
        <w:t xml:space="preserve">VIỆT NAM </w:t>
      </w:r>
      <w:r w:rsidRPr="00D95DA0">
        <w:t xml:space="preserve">VỀ </w:t>
      </w:r>
      <w:r w:rsidR="00914ECF">
        <w:t>GIAO DỊCH LIÊN KẾT</w:t>
      </w:r>
      <w:bookmarkStart w:id="113" w:name="_Toc177383327"/>
      <w:bookmarkEnd w:id="108"/>
      <w:bookmarkEnd w:id="112"/>
    </w:p>
    <w:p w:rsidR="005E6070" w:rsidRDefault="005E6070" w:rsidP="00AA1FFB">
      <w:pPr>
        <w:tabs>
          <w:tab w:val="left" w:pos="993"/>
        </w:tabs>
        <w:spacing w:after="0" w:line="348" w:lineRule="auto"/>
        <w:ind w:firstLine="567"/>
        <w:contextualSpacing/>
        <w:jc w:val="both"/>
        <w:rPr>
          <w:rFonts w:ascii="Times New Roman" w:hAnsi="Times New Roman" w:cs="Times New Roman"/>
          <w:b/>
          <w:sz w:val="28"/>
          <w:szCs w:val="28"/>
        </w:rPr>
      </w:pPr>
    </w:p>
    <w:p w:rsidR="005E6070" w:rsidRDefault="001A0255" w:rsidP="00AA1FFB">
      <w:pPr>
        <w:pStyle w:val="02"/>
        <w:spacing w:line="348" w:lineRule="auto"/>
      </w:pPr>
      <w:bookmarkStart w:id="114" w:name="_Toc179373985"/>
      <w:r w:rsidRPr="00D95DA0">
        <w:t xml:space="preserve">2.1. Quy định pháp luật hiện hành về </w:t>
      </w:r>
      <w:r w:rsidR="00914ECF">
        <w:t>giao dịch liên kết</w:t>
      </w:r>
      <w:bookmarkStart w:id="115" w:name="_Toc177383328"/>
      <w:bookmarkEnd w:id="113"/>
      <w:bookmarkEnd w:id="114"/>
    </w:p>
    <w:p w:rsidR="00215751" w:rsidRPr="005E6070" w:rsidRDefault="00215751" w:rsidP="00AA1FFB">
      <w:pPr>
        <w:pStyle w:val="03"/>
        <w:spacing w:line="348" w:lineRule="auto"/>
      </w:pPr>
      <w:bookmarkStart w:id="116" w:name="_Toc179373986"/>
      <w:r w:rsidRPr="00EE6840">
        <w:t xml:space="preserve">2.1.1. Quy định về </w:t>
      </w:r>
      <w:r w:rsidR="00501ABA" w:rsidRPr="00EE6840">
        <w:t>chủ th</w:t>
      </w:r>
      <w:r w:rsidR="005A7F78" w:rsidRPr="00EE6840">
        <w:t>ể</w:t>
      </w:r>
      <w:r w:rsidRPr="00EE6840">
        <w:t xml:space="preserve"> trong giao dịch liên kết</w:t>
      </w:r>
      <w:bookmarkEnd w:id="115"/>
      <w:bookmarkEnd w:id="116"/>
    </w:p>
    <w:p w:rsidR="00EE6840" w:rsidRDefault="006C4840" w:rsidP="00AA1FFB">
      <w:pPr>
        <w:tabs>
          <w:tab w:val="left" w:pos="993"/>
        </w:tabs>
        <w:spacing w:after="0" w:line="348" w:lineRule="auto"/>
        <w:ind w:firstLine="567"/>
        <w:contextualSpacing/>
        <w:jc w:val="both"/>
        <w:rPr>
          <w:rFonts w:ascii="Times New Roman" w:hAnsi="Times New Roman" w:cs="Times New Roman"/>
          <w:iCs/>
          <w:sz w:val="28"/>
          <w:szCs w:val="28"/>
        </w:rPr>
      </w:pPr>
      <w:r w:rsidRPr="006C4840">
        <w:rPr>
          <w:rFonts w:ascii="Times New Roman" w:hAnsi="Times New Roman" w:cs="Times New Roman"/>
          <w:iCs/>
          <w:sz w:val="28"/>
          <w:szCs w:val="28"/>
        </w:rPr>
        <w:t xml:space="preserve">Pháp luật Việt Nam, </w:t>
      </w:r>
      <w:r w:rsidRPr="005E6070">
        <w:rPr>
          <w:rFonts w:ascii="Times New Roman" w:hAnsi="Times New Roman" w:cs="Times New Roman"/>
          <w:iCs/>
          <w:sz w:val="28"/>
          <w:szCs w:val="28"/>
        </w:rPr>
        <w:t xml:space="preserve">đặc biệt thông qua </w:t>
      </w:r>
      <w:r w:rsidRPr="005E6070">
        <w:rPr>
          <w:rFonts w:ascii="Times New Roman" w:hAnsi="Times New Roman" w:cs="Times New Roman"/>
          <w:bCs/>
          <w:iCs/>
          <w:sz w:val="28"/>
          <w:szCs w:val="28"/>
        </w:rPr>
        <w:t>Nghị định 132/2020/NĐ-CP</w:t>
      </w:r>
      <w:r w:rsidRPr="005E6070">
        <w:rPr>
          <w:rFonts w:ascii="Times New Roman" w:hAnsi="Times New Roman" w:cs="Times New Roman"/>
          <w:iCs/>
          <w:sz w:val="28"/>
          <w:szCs w:val="28"/>
        </w:rPr>
        <w:t xml:space="preserve">, đã quy định rõ ràng về chủ thể trong giao dịch liên kết nhằm kiểm soát chặt chẽ các hoạt động kinh doanh giữa các doanh nghiệp có mối quan hệ liên kết với nhau. Các quy định này được xây dựng để ngăn chặn hành vi </w:t>
      </w:r>
      <w:r w:rsidRPr="005E6070">
        <w:rPr>
          <w:rFonts w:ascii="Times New Roman" w:hAnsi="Times New Roman" w:cs="Times New Roman"/>
          <w:bCs/>
          <w:iCs/>
          <w:sz w:val="28"/>
          <w:szCs w:val="28"/>
        </w:rPr>
        <w:t>chuyển giá</w:t>
      </w:r>
      <w:r w:rsidRPr="005E6070">
        <w:rPr>
          <w:rFonts w:ascii="Times New Roman" w:hAnsi="Times New Roman" w:cs="Times New Roman"/>
          <w:iCs/>
          <w:sz w:val="28"/>
          <w:szCs w:val="28"/>
        </w:rPr>
        <w:t xml:space="preserve">, bảo vệ lợi ích quốc gia và đảm bảo tính công bằng trong hệ thống thuế. </w:t>
      </w:r>
      <w:r w:rsidR="00EE6840" w:rsidRPr="005E6070">
        <w:rPr>
          <w:rFonts w:ascii="Times New Roman" w:hAnsi="Times New Roman" w:cs="Times New Roman"/>
          <w:iCs/>
          <w:sz w:val="28"/>
          <w:szCs w:val="28"/>
        </w:rPr>
        <w:t xml:space="preserve"> </w:t>
      </w:r>
      <w:r w:rsidRPr="005E6070">
        <w:rPr>
          <w:rFonts w:ascii="Times New Roman" w:hAnsi="Times New Roman" w:cs="Times New Roman"/>
          <w:iCs/>
          <w:sz w:val="28"/>
          <w:szCs w:val="28"/>
        </w:rPr>
        <w:t xml:space="preserve">Theo </w:t>
      </w:r>
      <w:r w:rsidRPr="005E6070">
        <w:rPr>
          <w:rFonts w:ascii="Times New Roman" w:hAnsi="Times New Roman" w:cs="Times New Roman"/>
          <w:bCs/>
          <w:iCs/>
          <w:sz w:val="28"/>
          <w:szCs w:val="28"/>
        </w:rPr>
        <w:t>Điều 5 Nghị định 132/2020/NĐ-CP</w:t>
      </w:r>
      <w:r w:rsidRPr="005E6070">
        <w:rPr>
          <w:rFonts w:ascii="Times New Roman" w:hAnsi="Times New Roman" w:cs="Times New Roman"/>
          <w:iCs/>
          <w:sz w:val="28"/>
          <w:szCs w:val="28"/>
        </w:rPr>
        <w:t>, chủ thể trong giao dịch liên kết là</w:t>
      </w:r>
      <w:r w:rsidRPr="006C4840">
        <w:rPr>
          <w:rFonts w:ascii="Times New Roman" w:hAnsi="Times New Roman" w:cs="Times New Roman"/>
          <w:iCs/>
          <w:sz w:val="28"/>
          <w:szCs w:val="28"/>
        </w:rPr>
        <w:t xml:space="preserve"> các tổ chức, cá nhân có mối quan hệ liên kết với nhau, và giao dịch giữa họ phải tuân thủ các quy định về giá chuyển nhượng. </w:t>
      </w:r>
      <w:r w:rsidR="00EE6840" w:rsidRPr="00EE6840">
        <w:rPr>
          <w:rFonts w:ascii="Times New Roman" w:hAnsi="Times New Roman" w:cs="Times New Roman"/>
          <w:iCs/>
          <w:sz w:val="28"/>
          <w:szCs w:val="28"/>
        </w:rPr>
        <w:t xml:space="preserve">Giao dịch liên kết là loại giao dịch phổ biến trong hoạt động kinh doanh, đặc biệt là trong ngành công nghiệp và thương mại, Khoản 22 Điều 3 </w:t>
      </w:r>
      <w:r w:rsidR="007A7535">
        <w:rPr>
          <w:rFonts w:ascii="Times New Roman" w:hAnsi="Times New Roman" w:cs="Times New Roman"/>
          <w:iCs/>
          <w:sz w:val="28"/>
          <w:szCs w:val="28"/>
        </w:rPr>
        <w:t>Luật Quản lý thuế năm 2019</w:t>
      </w:r>
      <w:r w:rsidR="00EE6840" w:rsidRPr="00EE6840">
        <w:rPr>
          <w:rFonts w:ascii="Times New Roman" w:hAnsi="Times New Roman" w:cs="Times New Roman"/>
          <w:iCs/>
          <w:sz w:val="28"/>
          <w:szCs w:val="28"/>
        </w:rPr>
        <w:t xml:space="preserve"> quy định giao dịch liên kết là giao dịch giữa các bên có quan hệ liên kế</w:t>
      </w:r>
      <w:r w:rsidR="00EE6840">
        <w:rPr>
          <w:rFonts w:ascii="Times New Roman" w:hAnsi="Times New Roman" w:cs="Times New Roman"/>
          <w:iCs/>
          <w:sz w:val="28"/>
          <w:szCs w:val="28"/>
        </w:rPr>
        <w:t xml:space="preserve">t. </w:t>
      </w:r>
      <w:r w:rsidR="00EE6840" w:rsidRPr="006C4840">
        <w:rPr>
          <w:rFonts w:ascii="Times New Roman" w:hAnsi="Times New Roman" w:cs="Times New Roman"/>
          <w:iCs/>
          <w:sz w:val="28"/>
          <w:szCs w:val="28"/>
        </w:rPr>
        <w:t>Quy định về chủ thể trong giao dịch liên kết tại Việt Nam đóng vai trò quan trọng trong việc ngăn chặn các hành vi chuyển giá, bảo vệ nguồn thu thuế cho nhà nước và đảm bảo tính minh bạch trong hoạt động kinh doanh của các doanh nghiệp. Các quy định này không chỉ xác định rõ các mối quan hệ liên kết mà còn yêu cầu các doanh nghiệp phải thực hiện đầy đủ trách nhiệm kê khai và báo cáo các giao dịch liên kế</w:t>
      </w:r>
      <w:r w:rsidR="00EE6840">
        <w:rPr>
          <w:rFonts w:ascii="Times New Roman" w:hAnsi="Times New Roman" w:cs="Times New Roman"/>
          <w:iCs/>
          <w:sz w:val="28"/>
          <w:szCs w:val="28"/>
        </w:rPr>
        <w:t>t.</w:t>
      </w:r>
    </w:p>
    <w:p w:rsidR="00EE6840" w:rsidRPr="00EE6840" w:rsidRDefault="00EE6840" w:rsidP="00AA1FFB">
      <w:pPr>
        <w:pStyle w:val="04"/>
        <w:spacing w:line="348" w:lineRule="auto"/>
      </w:pPr>
      <w:r w:rsidRPr="00EE6840">
        <w:t>2.1.1.1. Các loại giao dịch liên kết</w:t>
      </w:r>
    </w:p>
    <w:p w:rsidR="00EE6840" w:rsidRDefault="00EE6840" w:rsidP="00AA1FFB">
      <w:pPr>
        <w:tabs>
          <w:tab w:val="left" w:pos="993"/>
        </w:tabs>
        <w:spacing w:after="0" w:line="348" w:lineRule="auto"/>
        <w:ind w:firstLine="567"/>
        <w:contextualSpacing/>
        <w:jc w:val="both"/>
        <w:rPr>
          <w:rFonts w:ascii="Times New Roman" w:hAnsi="Times New Roman" w:cs="Times New Roman"/>
          <w:iCs/>
          <w:sz w:val="28"/>
          <w:szCs w:val="28"/>
        </w:rPr>
      </w:pPr>
      <w:r w:rsidRPr="006C4840">
        <w:rPr>
          <w:rFonts w:ascii="Times New Roman" w:hAnsi="Times New Roman" w:cs="Times New Roman"/>
          <w:iCs/>
          <w:sz w:val="28"/>
          <w:szCs w:val="28"/>
        </w:rPr>
        <w:t>Giao dịch liên kết không chỉ giới hạn ở việc mua bán hàng hóa mà còn bao gồm nhiều loại giao dị</w:t>
      </w:r>
      <w:r>
        <w:rPr>
          <w:rFonts w:ascii="Times New Roman" w:hAnsi="Times New Roman" w:cs="Times New Roman"/>
          <w:iCs/>
          <w:sz w:val="28"/>
          <w:szCs w:val="28"/>
        </w:rPr>
        <w:t>ch khác nhau như:</w:t>
      </w:r>
    </w:p>
    <w:p w:rsidR="00EE6840" w:rsidRPr="004B2559" w:rsidRDefault="00EE6840" w:rsidP="00AA1FFB">
      <w:pPr>
        <w:tabs>
          <w:tab w:val="left" w:pos="993"/>
        </w:tabs>
        <w:spacing w:after="0" w:line="360" w:lineRule="auto"/>
        <w:ind w:firstLine="567"/>
        <w:contextualSpacing/>
        <w:jc w:val="both"/>
        <w:rPr>
          <w:rFonts w:ascii="Times New Roman" w:hAnsi="Times New Roman" w:cs="Times New Roman"/>
          <w:iCs/>
          <w:sz w:val="28"/>
          <w:szCs w:val="28"/>
        </w:rPr>
      </w:pPr>
      <w:r w:rsidRPr="004B2559">
        <w:rPr>
          <w:rFonts w:ascii="Times New Roman" w:hAnsi="Times New Roman" w:cs="Times New Roman"/>
          <w:iCs/>
          <w:sz w:val="28"/>
          <w:szCs w:val="28"/>
        </w:rPr>
        <w:t xml:space="preserve">i) </w:t>
      </w:r>
      <w:r w:rsidRPr="004B2559">
        <w:rPr>
          <w:rFonts w:ascii="Times New Roman" w:hAnsi="Times New Roman" w:cs="Times New Roman"/>
          <w:bCs/>
          <w:iCs/>
          <w:sz w:val="28"/>
          <w:szCs w:val="28"/>
        </w:rPr>
        <w:t>Chuyển giao quyền sở hữu trí tuệ</w:t>
      </w:r>
      <w:r w:rsidRPr="004B2559">
        <w:rPr>
          <w:rFonts w:ascii="Times New Roman" w:hAnsi="Times New Roman" w:cs="Times New Roman"/>
          <w:iCs/>
          <w:sz w:val="28"/>
          <w:szCs w:val="28"/>
        </w:rPr>
        <w:t>: Doanh nghiệp có thể chuyển giao các quyền sở hữu trí tuệ giữa các bên liên kết, ví dụ như bản quyền, sáng chế, và các tài sản vô hình khác.</w:t>
      </w:r>
    </w:p>
    <w:p w:rsidR="00EE6840" w:rsidRPr="004B2559" w:rsidRDefault="00EE6840" w:rsidP="00AA1FFB">
      <w:pPr>
        <w:tabs>
          <w:tab w:val="left" w:pos="993"/>
        </w:tabs>
        <w:spacing w:after="0" w:line="360" w:lineRule="auto"/>
        <w:ind w:firstLine="567"/>
        <w:contextualSpacing/>
        <w:jc w:val="both"/>
        <w:rPr>
          <w:rFonts w:ascii="Times New Roman" w:hAnsi="Times New Roman" w:cs="Times New Roman"/>
          <w:iCs/>
          <w:sz w:val="28"/>
          <w:szCs w:val="28"/>
        </w:rPr>
      </w:pPr>
      <w:r w:rsidRPr="004B2559">
        <w:rPr>
          <w:rFonts w:ascii="Times New Roman" w:hAnsi="Times New Roman" w:cs="Times New Roman"/>
          <w:bCs/>
          <w:iCs/>
          <w:sz w:val="28"/>
          <w:szCs w:val="28"/>
        </w:rPr>
        <w:lastRenderedPageBreak/>
        <w:t>ii) Cung cấp dịch vụ và tài chính</w:t>
      </w:r>
      <w:r w:rsidRPr="004B2559">
        <w:rPr>
          <w:rFonts w:ascii="Times New Roman" w:hAnsi="Times New Roman" w:cs="Times New Roman"/>
          <w:iCs/>
          <w:sz w:val="28"/>
          <w:szCs w:val="28"/>
        </w:rPr>
        <w:t>: Các giao dịch cho vay hoặc bảo lãnh tài chính giữa các bên liên kết cũng phải được kê khai và tuân thủ quy định pháp luật về giao dịch liên kết.</w:t>
      </w:r>
    </w:p>
    <w:p w:rsidR="00EE6840" w:rsidRPr="004B2559" w:rsidRDefault="00EE6840" w:rsidP="00AA1FFB">
      <w:pPr>
        <w:tabs>
          <w:tab w:val="left" w:pos="993"/>
        </w:tabs>
        <w:spacing w:after="0" w:line="360" w:lineRule="auto"/>
        <w:ind w:firstLine="567"/>
        <w:contextualSpacing/>
        <w:jc w:val="both"/>
        <w:rPr>
          <w:rFonts w:ascii="Times New Roman" w:hAnsi="Times New Roman" w:cs="Times New Roman"/>
          <w:iCs/>
          <w:sz w:val="28"/>
          <w:szCs w:val="28"/>
        </w:rPr>
      </w:pPr>
      <w:r w:rsidRPr="004B2559">
        <w:rPr>
          <w:rFonts w:ascii="Times New Roman" w:hAnsi="Times New Roman" w:cs="Times New Roman"/>
          <w:iCs/>
          <w:sz w:val="28"/>
          <w:szCs w:val="28"/>
        </w:rPr>
        <w:t xml:space="preserve">Ví dụ, theo quy định tại </w:t>
      </w:r>
      <w:r w:rsidRPr="004B2559">
        <w:rPr>
          <w:rFonts w:ascii="Times New Roman" w:hAnsi="Times New Roman" w:cs="Times New Roman"/>
          <w:bCs/>
          <w:iCs/>
          <w:sz w:val="28"/>
          <w:szCs w:val="28"/>
        </w:rPr>
        <w:t>Điều 5 Khoản 2 Nghị định 132/2020/NĐ-CP</w:t>
      </w:r>
      <w:r w:rsidRPr="004B2559">
        <w:rPr>
          <w:rFonts w:ascii="Times New Roman" w:hAnsi="Times New Roman" w:cs="Times New Roman"/>
          <w:iCs/>
          <w:sz w:val="28"/>
          <w:szCs w:val="28"/>
        </w:rPr>
        <w:t>, các giao dịch liên kết bao gồm chuyển nhượng vốn, cung cấp dịch vụ tài chính, thuê tài sản, hoặc các thỏa thuận mua bán giữa các bên có mối quan hệ liên kết.</w:t>
      </w:r>
    </w:p>
    <w:p w:rsidR="00EE6840" w:rsidRPr="004B2559" w:rsidRDefault="00EE6840" w:rsidP="00AA1FFB">
      <w:pPr>
        <w:pStyle w:val="04"/>
      </w:pPr>
      <w:r w:rsidRPr="004B2559">
        <w:t>2.1.1.2. Các bên có quan hệ liên kết</w:t>
      </w:r>
    </w:p>
    <w:p w:rsidR="00EE6840" w:rsidRPr="004B2559" w:rsidRDefault="00EE6840" w:rsidP="00AA1FFB">
      <w:pPr>
        <w:tabs>
          <w:tab w:val="left" w:pos="993"/>
        </w:tabs>
        <w:spacing w:after="0" w:line="360" w:lineRule="auto"/>
        <w:ind w:firstLine="567"/>
        <w:contextualSpacing/>
        <w:jc w:val="both"/>
        <w:rPr>
          <w:rFonts w:ascii="Times New Roman" w:hAnsi="Times New Roman" w:cs="Times New Roman"/>
          <w:iCs/>
          <w:sz w:val="28"/>
          <w:szCs w:val="28"/>
        </w:rPr>
      </w:pPr>
      <w:r w:rsidRPr="004B2559">
        <w:rPr>
          <w:rFonts w:ascii="Times New Roman" w:hAnsi="Times New Roman" w:cs="Times New Roman"/>
          <w:iCs/>
          <w:sz w:val="28"/>
          <w:szCs w:val="28"/>
        </w:rPr>
        <w:t xml:space="preserve">Theo pháp luật Việt Nam, các chủ thể trong giao dịch liên kết là các doanh nghiệp có mối quan hệ liên kết với nhau thông qua các yếu tố về </w:t>
      </w:r>
      <w:r w:rsidRPr="004B2559">
        <w:rPr>
          <w:rFonts w:ascii="Times New Roman" w:hAnsi="Times New Roman" w:cs="Times New Roman"/>
          <w:bCs/>
          <w:iCs/>
          <w:sz w:val="28"/>
          <w:szCs w:val="28"/>
        </w:rPr>
        <w:t>sở hữu</w:t>
      </w:r>
      <w:r w:rsidRPr="004B2559">
        <w:rPr>
          <w:rFonts w:ascii="Times New Roman" w:hAnsi="Times New Roman" w:cs="Times New Roman"/>
          <w:iCs/>
          <w:sz w:val="28"/>
          <w:szCs w:val="28"/>
        </w:rPr>
        <w:t xml:space="preserve">, </w:t>
      </w:r>
      <w:r w:rsidRPr="004B2559">
        <w:rPr>
          <w:rFonts w:ascii="Times New Roman" w:hAnsi="Times New Roman" w:cs="Times New Roman"/>
          <w:bCs/>
          <w:iCs/>
          <w:sz w:val="28"/>
          <w:szCs w:val="28"/>
        </w:rPr>
        <w:t>kiểm soát</w:t>
      </w:r>
      <w:r w:rsidRPr="004B2559">
        <w:rPr>
          <w:rFonts w:ascii="Times New Roman" w:hAnsi="Times New Roman" w:cs="Times New Roman"/>
          <w:iCs/>
          <w:sz w:val="28"/>
          <w:szCs w:val="28"/>
        </w:rPr>
        <w:t xml:space="preserve">, hoặc </w:t>
      </w:r>
      <w:r w:rsidRPr="004B2559">
        <w:rPr>
          <w:rFonts w:ascii="Times New Roman" w:hAnsi="Times New Roman" w:cs="Times New Roman"/>
          <w:bCs/>
          <w:iCs/>
          <w:sz w:val="28"/>
          <w:szCs w:val="28"/>
        </w:rPr>
        <w:t>quản lý</w:t>
      </w:r>
      <w:r w:rsidRPr="004B2559">
        <w:rPr>
          <w:rFonts w:ascii="Times New Roman" w:hAnsi="Times New Roman" w:cs="Times New Roman"/>
          <w:iCs/>
          <w:sz w:val="28"/>
          <w:szCs w:val="28"/>
        </w:rPr>
        <w:t>. Cụ thể, điều này bao gồm các công ty mẹ - công ty con, các doanh nghiệp chịu sự kiểm soát của cùng một tổ chức hoặc cá nhân, hoặc có các quan hệ kinh tế khác như việc vay vốn, mua bán, chuyển nhượng tài sản hoặc vốn góp. Các bên có quan hệ liên kết là các bên tham gia trực tiếp hoặc gián tiếp vào việc điều hành, kiểm soát, góp vốn vào doanh nghiệp; các bên cùng chịu sự điều hành, kiểm soát trực tiếp hoặc gián tiếp bởi một tổ chức hoặc cá nhân; các bên cùng có một tổ chức hoặc cá nhân tham gia góp vốn; các doanh nghiệp được điều hành, kiểm soát bởi các cá nhân có mối quan hệ mật thiết trong cùng một gia đình</w:t>
      </w:r>
      <w:r w:rsidRPr="004B2559">
        <w:rPr>
          <w:rStyle w:val="FootnoteReference"/>
          <w:rFonts w:ascii="Times New Roman" w:hAnsi="Times New Roman" w:cs="Times New Roman"/>
          <w:iCs/>
          <w:sz w:val="28"/>
          <w:szCs w:val="28"/>
        </w:rPr>
        <w:footnoteReference w:id="8"/>
      </w:r>
      <w:r w:rsidRPr="004B2559">
        <w:rPr>
          <w:rFonts w:ascii="Times New Roman" w:hAnsi="Times New Roman" w:cs="Times New Roman"/>
          <w:iCs/>
          <w:sz w:val="28"/>
          <w:szCs w:val="28"/>
        </w:rPr>
        <w:t>.</w:t>
      </w:r>
    </w:p>
    <w:p w:rsidR="006C4840" w:rsidRPr="004B2559" w:rsidRDefault="006C4840" w:rsidP="00AA1FFB">
      <w:pPr>
        <w:tabs>
          <w:tab w:val="left" w:pos="993"/>
        </w:tabs>
        <w:spacing w:after="0" w:line="360" w:lineRule="auto"/>
        <w:ind w:firstLine="567"/>
        <w:contextualSpacing/>
        <w:jc w:val="both"/>
        <w:rPr>
          <w:rFonts w:ascii="Times New Roman" w:hAnsi="Times New Roman" w:cs="Times New Roman"/>
          <w:iCs/>
          <w:sz w:val="28"/>
          <w:szCs w:val="28"/>
        </w:rPr>
      </w:pPr>
      <w:r w:rsidRPr="004B2559">
        <w:rPr>
          <w:rFonts w:ascii="Times New Roman" w:hAnsi="Times New Roman" w:cs="Times New Roman"/>
          <w:iCs/>
          <w:sz w:val="28"/>
          <w:szCs w:val="28"/>
        </w:rPr>
        <w:t>Các chủ thể liên kết bao gồm:</w:t>
      </w:r>
    </w:p>
    <w:p w:rsidR="006C4840" w:rsidRPr="004B2559" w:rsidRDefault="00EE6840" w:rsidP="00AA1FFB">
      <w:pPr>
        <w:tabs>
          <w:tab w:val="left" w:pos="993"/>
        </w:tabs>
        <w:spacing w:after="0" w:line="360" w:lineRule="auto"/>
        <w:ind w:firstLine="567"/>
        <w:contextualSpacing/>
        <w:jc w:val="both"/>
        <w:rPr>
          <w:rFonts w:ascii="Times New Roman" w:hAnsi="Times New Roman" w:cs="Times New Roman"/>
          <w:iCs/>
          <w:sz w:val="28"/>
          <w:szCs w:val="28"/>
        </w:rPr>
      </w:pPr>
      <w:r w:rsidRPr="004B2559">
        <w:rPr>
          <w:rFonts w:ascii="Times New Roman" w:hAnsi="Times New Roman" w:cs="Times New Roman"/>
          <w:bCs/>
          <w:iCs/>
          <w:sz w:val="28"/>
          <w:szCs w:val="28"/>
        </w:rPr>
        <w:t>Thứ nhất, m</w:t>
      </w:r>
      <w:r w:rsidR="006C4840" w:rsidRPr="004B2559">
        <w:rPr>
          <w:rFonts w:ascii="Times New Roman" w:hAnsi="Times New Roman" w:cs="Times New Roman"/>
          <w:bCs/>
          <w:iCs/>
          <w:sz w:val="28"/>
          <w:szCs w:val="28"/>
        </w:rPr>
        <w:t>ối quan hệ sở hữ</w:t>
      </w:r>
      <w:r w:rsidRPr="004B2559">
        <w:rPr>
          <w:rFonts w:ascii="Times New Roman" w:hAnsi="Times New Roman" w:cs="Times New Roman"/>
          <w:bCs/>
          <w:iCs/>
          <w:sz w:val="28"/>
          <w:szCs w:val="28"/>
        </w:rPr>
        <w:t xml:space="preserve">u. </w:t>
      </w:r>
      <w:r w:rsidR="006C4840" w:rsidRPr="004B2559">
        <w:rPr>
          <w:rFonts w:ascii="Times New Roman" w:hAnsi="Times New Roman" w:cs="Times New Roman"/>
          <w:bCs/>
          <w:iCs/>
          <w:sz w:val="28"/>
          <w:szCs w:val="28"/>
        </w:rPr>
        <w:t>Quan hệ giữa công ty mẹ và công ty con</w:t>
      </w:r>
      <w:r w:rsidR="006C4840" w:rsidRPr="004B2559">
        <w:rPr>
          <w:rFonts w:ascii="Times New Roman" w:hAnsi="Times New Roman" w:cs="Times New Roman"/>
          <w:iCs/>
          <w:sz w:val="28"/>
          <w:szCs w:val="28"/>
        </w:rPr>
        <w:t>: Một doanh nghiệp được coi là có mối quan hệ liên kết nếu nó trực tiếp hoặc gián tiếp sở hữu ít nhất 25% vốn góp của một doanh nghiệp khác. Ví dụ, nếu công ty A sở hữu 25% vốn của công ty B, thì các giao dịch giữa hai công ty này sẽ được coi là giao dịch liên kết và phải chịu sự kiểm soát của pháp luật về giá chuyển nhượng​</w:t>
      </w:r>
      <w:r w:rsidRPr="004B2559">
        <w:rPr>
          <w:rFonts w:ascii="Times New Roman" w:hAnsi="Times New Roman" w:cs="Times New Roman"/>
          <w:iCs/>
          <w:sz w:val="28"/>
          <w:szCs w:val="28"/>
        </w:rPr>
        <w:t>.</w:t>
      </w:r>
    </w:p>
    <w:p w:rsidR="006C4840" w:rsidRPr="004B2559" w:rsidRDefault="00EE6840" w:rsidP="00AA1FFB">
      <w:pPr>
        <w:tabs>
          <w:tab w:val="left" w:pos="993"/>
        </w:tabs>
        <w:spacing w:after="0" w:line="360" w:lineRule="auto"/>
        <w:ind w:firstLine="567"/>
        <w:contextualSpacing/>
        <w:jc w:val="both"/>
        <w:rPr>
          <w:rFonts w:ascii="Times New Roman" w:hAnsi="Times New Roman" w:cs="Times New Roman"/>
          <w:iCs/>
          <w:sz w:val="28"/>
          <w:szCs w:val="28"/>
        </w:rPr>
      </w:pPr>
      <w:r w:rsidRPr="004B2559">
        <w:rPr>
          <w:rFonts w:ascii="Times New Roman" w:hAnsi="Times New Roman" w:cs="Times New Roman"/>
          <w:bCs/>
          <w:iCs/>
          <w:sz w:val="28"/>
          <w:szCs w:val="28"/>
        </w:rPr>
        <w:lastRenderedPageBreak/>
        <w:t>Thứ hai, mối</w:t>
      </w:r>
      <w:r w:rsidR="006C4840" w:rsidRPr="004B2559">
        <w:rPr>
          <w:rFonts w:ascii="Times New Roman" w:hAnsi="Times New Roman" w:cs="Times New Roman"/>
          <w:bCs/>
          <w:iCs/>
          <w:sz w:val="28"/>
          <w:szCs w:val="28"/>
        </w:rPr>
        <w:t xml:space="preserve"> quan hệ quản lý và điều hành</w:t>
      </w:r>
      <w:r w:rsidRPr="004B2559">
        <w:rPr>
          <w:rFonts w:ascii="Times New Roman" w:hAnsi="Times New Roman" w:cs="Times New Roman"/>
          <w:bCs/>
          <w:iCs/>
          <w:sz w:val="28"/>
          <w:szCs w:val="28"/>
        </w:rPr>
        <w:t xml:space="preserve">. </w:t>
      </w:r>
      <w:r w:rsidR="006C4840" w:rsidRPr="004B2559">
        <w:rPr>
          <w:rFonts w:ascii="Times New Roman" w:hAnsi="Times New Roman" w:cs="Times New Roman"/>
          <w:bCs/>
          <w:iCs/>
          <w:sz w:val="28"/>
          <w:szCs w:val="28"/>
        </w:rPr>
        <w:t>Các doanh nghiệp cùng chịu sự kiểm soát của một cá nhân hoặc tổ chức</w:t>
      </w:r>
      <w:r w:rsidR="006C4840" w:rsidRPr="004B2559">
        <w:rPr>
          <w:rFonts w:ascii="Times New Roman" w:hAnsi="Times New Roman" w:cs="Times New Roman"/>
          <w:iCs/>
          <w:sz w:val="28"/>
          <w:szCs w:val="28"/>
        </w:rPr>
        <w:t>: Nếu hai hoặc nhiều doanh nghiệp cùng chịu sự kiểm soát, quản lý bởi một cá nhân hoặc tổ chức, thì các giao dịch giữa các doanh nghiệp này sẽ được coi là giao dịch liên kết. Điều này ngăn ngừa việc lợi dụng vị trí quản lý để chuyển lợi nhuận giữa các công ty nhằm giảm nghĩa vụ thuế</w:t>
      </w:r>
      <w:r w:rsidRPr="004B2559">
        <w:rPr>
          <w:rFonts w:ascii="Times New Roman" w:hAnsi="Times New Roman" w:cs="Times New Roman"/>
          <w:iCs/>
          <w:sz w:val="28"/>
          <w:szCs w:val="28"/>
        </w:rPr>
        <w:t>.</w:t>
      </w:r>
    </w:p>
    <w:p w:rsidR="006C4840" w:rsidRPr="006C4840" w:rsidRDefault="00EE6840" w:rsidP="00AA1FFB">
      <w:pPr>
        <w:tabs>
          <w:tab w:val="left" w:pos="993"/>
        </w:tabs>
        <w:spacing w:after="0" w:line="360" w:lineRule="auto"/>
        <w:ind w:firstLine="567"/>
        <w:contextualSpacing/>
        <w:jc w:val="both"/>
        <w:rPr>
          <w:rFonts w:ascii="Times New Roman" w:hAnsi="Times New Roman" w:cs="Times New Roman"/>
          <w:iCs/>
          <w:sz w:val="28"/>
          <w:szCs w:val="28"/>
        </w:rPr>
      </w:pPr>
      <w:r w:rsidRPr="004B2559">
        <w:rPr>
          <w:rFonts w:ascii="Times New Roman" w:hAnsi="Times New Roman" w:cs="Times New Roman"/>
          <w:bCs/>
          <w:iCs/>
          <w:sz w:val="28"/>
          <w:szCs w:val="28"/>
        </w:rPr>
        <w:t>Thứ ba, q</w:t>
      </w:r>
      <w:r w:rsidR="006C4840" w:rsidRPr="004B2559">
        <w:rPr>
          <w:rFonts w:ascii="Times New Roman" w:hAnsi="Times New Roman" w:cs="Times New Roman"/>
          <w:bCs/>
          <w:iCs/>
          <w:sz w:val="28"/>
          <w:szCs w:val="28"/>
        </w:rPr>
        <w:t>uan hệ gia đình và cá nhân</w:t>
      </w:r>
      <w:r w:rsidRPr="004B2559">
        <w:rPr>
          <w:rFonts w:ascii="Times New Roman" w:hAnsi="Times New Roman" w:cs="Times New Roman"/>
          <w:bCs/>
          <w:iCs/>
          <w:sz w:val="28"/>
          <w:szCs w:val="28"/>
        </w:rPr>
        <w:t xml:space="preserve">. </w:t>
      </w:r>
      <w:r w:rsidR="006C4840" w:rsidRPr="004B2559">
        <w:rPr>
          <w:rFonts w:ascii="Times New Roman" w:hAnsi="Times New Roman" w:cs="Times New Roman"/>
          <w:bCs/>
          <w:iCs/>
          <w:sz w:val="28"/>
          <w:szCs w:val="28"/>
        </w:rPr>
        <w:t>Quan hệ giữa doanh nghiệp và cá nhân điều hành</w:t>
      </w:r>
      <w:r w:rsidRPr="004B2559">
        <w:rPr>
          <w:rFonts w:ascii="Times New Roman" w:hAnsi="Times New Roman" w:cs="Times New Roman"/>
          <w:iCs/>
          <w:sz w:val="28"/>
          <w:szCs w:val="28"/>
        </w:rPr>
        <w:t xml:space="preserve"> được</w:t>
      </w:r>
      <w:r>
        <w:rPr>
          <w:rFonts w:ascii="Times New Roman" w:hAnsi="Times New Roman" w:cs="Times New Roman"/>
          <w:iCs/>
          <w:sz w:val="28"/>
          <w:szCs w:val="28"/>
        </w:rPr>
        <w:t xml:space="preserve"> p</w:t>
      </w:r>
      <w:r w:rsidR="006C4840" w:rsidRPr="006C4840">
        <w:rPr>
          <w:rFonts w:ascii="Times New Roman" w:hAnsi="Times New Roman" w:cs="Times New Roman"/>
          <w:iCs/>
          <w:sz w:val="28"/>
          <w:szCs w:val="28"/>
        </w:rPr>
        <w:t xml:space="preserve">háp luật </w:t>
      </w:r>
      <w:r>
        <w:rPr>
          <w:rFonts w:ascii="Times New Roman" w:hAnsi="Times New Roman" w:cs="Times New Roman"/>
          <w:iCs/>
          <w:sz w:val="28"/>
          <w:szCs w:val="28"/>
        </w:rPr>
        <w:t>quy định</w:t>
      </w:r>
      <w:r w:rsidR="006C4840" w:rsidRPr="006C4840">
        <w:rPr>
          <w:rFonts w:ascii="Times New Roman" w:hAnsi="Times New Roman" w:cs="Times New Roman"/>
          <w:iCs/>
          <w:sz w:val="28"/>
          <w:szCs w:val="28"/>
        </w:rPr>
        <w:t xml:space="preserve"> các mối quan hệ cá nhân có ảnh hưởng đến hoạt động điều hành của doanh nghiệp. Nếu một cá nhân điều hành, kiểm soát hoạt động của hai doanh nghiệp có mối quan hệ liên quan, thì giao dịch giữa hai doanh nghiệp đó được xem là giao dịch liên kết​</w:t>
      </w:r>
      <w:r>
        <w:rPr>
          <w:rFonts w:ascii="Times New Roman" w:hAnsi="Times New Roman" w:cs="Times New Roman"/>
          <w:iCs/>
          <w:sz w:val="28"/>
          <w:szCs w:val="28"/>
        </w:rPr>
        <w:t>.</w:t>
      </w:r>
    </w:p>
    <w:p w:rsidR="006C4840" w:rsidRPr="00EE6840" w:rsidRDefault="00EE6840" w:rsidP="00AA1FFB">
      <w:pPr>
        <w:pStyle w:val="04"/>
      </w:pPr>
      <w:r w:rsidRPr="00EE6840">
        <w:t>2.1.1.3.</w:t>
      </w:r>
      <w:r w:rsidR="006C4840" w:rsidRPr="00EE6840">
        <w:t xml:space="preserve"> Quy định về trách nhiệm của chủ thể trong giao dịch liên kết</w:t>
      </w:r>
    </w:p>
    <w:p w:rsidR="006C4840" w:rsidRPr="004B2559" w:rsidRDefault="006C4840" w:rsidP="00AA1FFB">
      <w:pPr>
        <w:tabs>
          <w:tab w:val="left" w:pos="993"/>
        </w:tabs>
        <w:spacing w:after="0" w:line="360" w:lineRule="auto"/>
        <w:ind w:firstLine="567"/>
        <w:contextualSpacing/>
        <w:jc w:val="both"/>
        <w:rPr>
          <w:rFonts w:ascii="Times New Roman" w:hAnsi="Times New Roman" w:cs="Times New Roman"/>
          <w:iCs/>
          <w:sz w:val="28"/>
          <w:szCs w:val="28"/>
        </w:rPr>
      </w:pPr>
      <w:r w:rsidRPr="006C4840">
        <w:rPr>
          <w:rFonts w:ascii="Times New Roman" w:hAnsi="Times New Roman" w:cs="Times New Roman"/>
          <w:iCs/>
          <w:sz w:val="28"/>
          <w:szCs w:val="28"/>
        </w:rPr>
        <w:t xml:space="preserve">Theo pháp luật Việt Nam, các doanh nghiệp có mối quan hệ liên kết phải chịu trách nhiệm kê khai và báo cáo về các giao dịch liên kết với cơ quan thuế. Điều này bao gồm </w:t>
      </w:r>
      <w:r w:rsidRPr="004B2559">
        <w:rPr>
          <w:rFonts w:ascii="Times New Roman" w:hAnsi="Times New Roman" w:cs="Times New Roman"/>
          <w:iCs/>
          <w:sz w:val="28"/>
          <w:szCs w:val="28"/>
        </w:rPr>
        <w:t xml:space="preserve">việc lập hồ sơ giá chuyển nhượng để đảm bảo rằng các giao dịch này tuân thủ nguyên tắc </w:t>
      </w:r>
      <w:r w:rsidRPr="004B2559">
        <w:rPr>
          <w:rFonts w:ascii="Times New Roman" w:hAnsi="Times New Roman" w:cs="Times New Roman"/>
          <w:bCs/>
          <w:iCs/>
          <w:sz w:val="28"/>
          <w:szCs w:val="28"/>
        </w:rPr>
        <w:t>giá thị trường</w:t>
      </w:r>
      <w:r w:rsidRPr="004B2559">
        <w:rPr>
          <w:rFonts w:ascii="Times New Roman" w:hAnsi="Times New Roman" w:cs="Times New Roman"/>
          <w:iCs/>
          <w:sz w:val="28"/>
          <w:szCs w:val="28"/>
        </w:rPr>
        <w:t xml:space="preserve"> (Arm’s Length Principle), nghĩa là giá giao dịch giữa các bên liên kết không được thấp hơn giá trị giao dịch giữa các bên không liên kế</w:t>
      </w:r>
      <w:r w:rsidR="00EE6840" w:rsidRPr="004B2559">
        <w:rPr>
          <w:rFonts w:ascii="Times New Roman" w:hAnsi="Times New Roman" w:cs="Times New Roman"/>
          <w:iCs/>
          <w:sz w:val="28"/>
          <w:szCs w:val="28"/>
        </w:rPr>
        <w:t xml:space="preserve">t. </w:t>
      </w:r>
      <w:r w:rsidRPr="004B2559">
        <w:rPr>
          <w:rFonts w:ascii="Times New Roman" w:hAnsi="Times New Roman" w:cs="Times New Roman"/>
          <w:iCs/>
          <w:sz w:val="28"/>
          <w:szCs w:val="28"/>
        </w:rPr>
        <w:t xml:space="preserve">Cụ thể, tại </w:t>
      </w:r>
      <w:r w:rsidRPr="004B2559">
        <w:rPr>
          <w:rFonts w:ascii="Times New Roman" w:hAnsi="Times New Roman" w:cs="Times New Roman"/>
          <w:bCs/>
          <w:iCs/>
          <w:sz w:val="28"/>
          <w:szCs w:val="28"/>
        </w:rPr>
        <w:t>Điều 10 Nghị định 132/2020/NĐ-CP</w:t>
      </w:r>
      <w:r w:rsidRPr="004B2559">
        <w:rPr>
          <w:rFonts w:ascii="Times New Roman" w:hAnsi="Times New Roman" w:cs="Times New Roman"/>
          <w:iCs/>
          <w:sz w:val="28"/>
          <w:szCs w:val="28"/>
        </w:rPr>
        <w:t xml:space="preserve">, các doanh nghiệp phải chuẩn bị </w:t>
      </w:r>
      <w:r w:rsidRPr="004B2559">
        <w:rPr>
          <w:rFonts w:ascii="Times New Roman" w:hAnsi="Times New Roman" w:cs="Times New Roman"/>
          <w:bCs/>
          <w:iCs/>
          <w:sz w:val="28"/>
          <w:szCs w:val="28"/>
        </w:rPr>
        <w:t>hồ sơ giao dịch liên kết</w:t>
      </w:r>
      <w:r w:rsidRPr="004B2559">
        <w:rPr>
          <w:rFonts w:ascii="Times New Roman" w:hAnsi="Times New Roman" w:cs="Times New Roman"/>
          <w:iCs/>
          <w:sz w:val="28"/>
          <w:szCs w:val="28"/>
        </w:rPr>
        <w:t>, bao gồm hồ sơ quốc gia, hồ sơ toàn cầu và báo cáo lợi nhuận liên quốc gia để cung cấp đầy đủ thông tin về các giao dịch giữa các bên liên kết​</w:t>
      </w:r>
      <w:r w:rsidR="00EE6840" w:rsidRPr="004B2559">
        <w:rPr>
          <w:rFonts w:ascii="Times New Roman" w:hAnsi="Times New Roman" w:cs="Times New Roman"/>
          <w:iCs/>
          <w:sz w:val="28"/>
          <w:szCs w:val="28"/>
        </w:rPr>
        <w:t>.</w:t>
      </w:r>
    </w:p>
    <w:p w:rsidR="00EE6840" w:rsidRPr="004B2559" w:rsidRDefault="00EE6840" w:rsidP="00AA1FFB">
      <w:pPr>
        <w:tabs>
          <w:tab w:val="left" w:pos="993"/>
        </w:tabs>
        <w:spacing w:after="0" w:line="360" w:lineRule="auto"/>
        <w:ind w:firstLine="567"/>
        <w:contextualSpacing/>
        <w:jc w:val="both"/>
        <w:rPr>
          <w:rFonts w:ascii="Times New Roman" w:hAnsi="Times New Roman" w:cs="Times New Roman"/>
          <w:bCs/>
          <w:iCs/>
          <w:sz w:val="28"/>
          <w:szCs w:val="28"/>
        </w:rPr>
      </w:pPr>
      <w:r w:rsidRPr="004B2559">
        <w:rPr>
          <w:rFonts w:ascii="Times New Roman" w:hAnsi="Times New Roman" w:cs="Times New Roman"/>
          <w:bCs/>
          <w:iCs/>
          <w:sz w:val="28"/>
          <w:szCs w:val="28"/>
        </w:rPr>
        <w:t>Thứ nhất, trách nhiệm kê khai và báo cáo giao dịch liên kết.</w:t>
      </w:r>
    </w:p>
    <w:p w:rsidR="00EE6840" w:rsidRPr="004B2559" w:rsidRDefault="00EE6840" w:rsidP="00AA1FFB">
      <w:pPr>
        <w:tabs>
          <w:tab w:val="left" w:pos="993"/>
        </w:tabs>
        <w:spacing w:after="0" w:line="360" w:lineRule="auto"/>
        <w:ind w:firstLine="567"/>
        <w:contextualSpacing/>
        <w:jc w:val="both"/>
        <w:rPr>
          <w:rFonts w:ascii="Times New Roman" w:hAnsi="Times New Roman" w:cs="Times New Roman"/>
          <w:iCs/>
          <w:sz w:val="28"/>
          <w:szCs w:val="28"/>
        </w:rPr>
      </w:pPr>
      <w:r w:rsidRPr="004B2559">
        <w:rPr>
          <w:rFonts w:ascii="Times New Roman" w:hAnsi="Times New Roman" w:cs="Times New Roman"/>
          <w:iCs/>
          <w:sz w:val="28"/>
          <w:szCs w:val="28"/>
        </w:rPr>
        <w:t xml:space="preserve">Theo quy định của </w:t>
      </w:r>
      <w:r w:rsidRPr="004B2559">
        <w:rPr>
          <w:rFonts w:ascii="Times New Roman" w:hAnsi="Times New Roman" w:cs="Times New Roman"/>
          <w:bCs/>
          <w:iCs/>
          <w:sz w:val="28"/>
          <w:szCs w:val="28"/>
        </w:rPr>
        <w:t>Nghị định 132/2020/NĐ-CP</w:t>
      </w:r>
      <w:r w:rsidRPr="004B2559">
        <w:rPr>
          <w:rFonts w:ascii="Times New Roman" w:hAnsi="Times New Roman" w:cs="Times New Roman"/>
          <w:iCs/>
          <w:sz w:val="28"/>
          <w:szCs w:val="28"/>
        </w:rPr>
        <w:t xml:space="preserve">, một trong những trách nhiệm quan trọng của các doanh nghiệp có giao dịch liên kết là phải </w:t>
      </w:r>
      <w:r w:rsidRPr="004B2559">
        <w:rPr>
          <w:rFonts w:ascii="Times New Roman" w:hAnsi="Times New Roman" w:cs="Times New Roman"/>
          <w:bCs/>
          <w:iCs/>
          <w:sz w:val="28"/>
          <w:szCs w:val="28"/>
        </w:rPr>
        <w:t>kê khai và báo cáo đầy đủ các giao dịch liên kết</w:t>
      </w:r>
      <w:r w:rsidRPr="004B2559">
        <w:rPr>
          <w:rFonts w:ascii="Times New Roman" w:hAnsi="Times New Roman" w:cs="Times New Roman"/>
          <w:iCs/>
          <w:sz w:val="28"/>
          <w:szCs w:val="28"/>
        </w:rPr>
        <w:t xml:space="preserve"> cho cơ quan thuế. Trách nhiệm này giúp đảm bảo tính minh bạch và ngăn ngừa hành vi gian lận thuế, chuyển lợi nhuận sang các quốc gia có mức thuế suất thấp. Các doanh nghiệp phải lập và </w:t>
      </w:r>
      <w:r w:rsidRPr="004B2559">
        <w:rPr>
          <w:rFonts w:ascii="Times New Roman" w:hAnsi="Times New Roman" w:cs="Times New Roman"/>
          <w:iCs/>
          <w:sz w:val="28"/>
          <w:szCs w:val="28"/>
        </w:rPr>
        <w:lastRenderedPageBreak/>
        <w:t xml:space="preserve">nộp </w:t>
      </w:r>
      <w:r w:rsidRPr="004B2559">
        <w:rPr>
          <w:rFonts w:ascii="Times New Roman" w:hAnsi="Times New Roman" w:cs="Times New Roman"/>
          <w:bCs/>
          <w:iCs/>
          <w:sz w:val="28"/>
          <w:szCs w:val="28"/>
        </w:rPr>
        <w:t>hồ sơ xác định giá giao dịch liên kết</w:t>
      </w:r>
      <w:r w:rsidRPr="004B2559">
        <w:rPr>
          <w:rFonts w:ascii="Times New Roman" w:hAnsi="Times New Roman" w:cs="Times New Roman"/>
          <w:iCs/>
          <w:sz w:val="28"/>
          <w:szCs w:val="28"/>
        </w:rPr>
        <w:t xml:space="preserve"> cho cơ quan thuế khi có yêu cầu.  Việc kê khai và báo cáo này là một yêu cầu pháp lý bắt buộc, và doanh nghiệp không tuân thủ có thể bị phạt hành chính hoặc truy thu thuế nếu bị phát hiện gian lận</w:t>
      </w:r>
      <w:r w:rsidRPr="004B2559">
        <w:rPr>
          <w:rStyle w:val="FootnoteReference"/>
          <w:rFonts w:ascii="Times New Roman" w:hAnsi="Times New Roman" w:cs="Times New Roman"/>
          <w:iCs/>
          <w:sz w:val="28"/>
          <w:szCs w:val="28"/>
        </w:rPr>
        <w:footnoteReference w:id="9"/>
      </w:r>
      <w:r w:rsidRPr="004B2559">
        <w:rPr>
          <w:rFonts w:ascii="Times New Roman" w:hAnsi="Times New Roman" w:cs="Times New Roman"/>
          <w:iCs/>
          <w:sz w:val="28"/>
          <w:szCs w:val="28"/>
        </w:rPr>
        <w:t>.</w:t>
      </w:r>
    </w:p>
    <w:p w:rsidR="00EE6840" w:rsidRPr="004B2559" w:rsidRDefault="00EE6840" w:rsidP="00AA1FFB">
      <w:pPr>
        <w:tabs>
          <w:tab w:val="left" w:pos="993"/>
        </w:tabs>
        <w:spacing w:after="0" w:line="360" w:lineRule="auto"/>
        <w:ind w:firstLine="567"/>
        <w:contextualSpacing/>
        <w:jc w:val="both"/>
        <w:rPr>
          <w:rFonts w:ascii="Times New Roman" w:hAnsi="Times New Roman" w:cs="Times New Roman"/>
          <w:bCs/>
          <w:iCs/>
          <w:sz w:val="28"/>
          <w:szCs w:val="28"/>
        </w:rPr>
      </w:pPr>
      <w:r w:rsidRPr="004B2559">
        <w:rPr>
          <w:rFonts w:ascii="Times New Roman" w:hAnsi="Times New Roman" w:cs="Times New Roman"/>
          <w:bCs/>
          <w:iCs/>
          <w:sz w:val="28"/>
          <w:szCs w:val="28"/>
        </w:rPr>
        <w:t>Thứ hai, trách nhiệm tuân thủ nguyên tắc giá thị trường.</w:t>
      </w:r>
    </w:p>
    <w:p w:rsidR="00EE6840" w:rsidRPr="004B2559" w:rsidRDefault="00EE6840" w:rsidP="00AA1FFB">
      <w:pPr>
        <w:tabs>
          <w:tab w:val="left" w:pos="993"/>
        </w:tabs>
        <w:spacing w:after="0" w:line="360" w:lineRule="auto"/>
        <w:ind w:firstLine="567"/>
        <w:contextualSpacing/>
        <w:jc w:val="both"/>
        <w:rPr>
          <w:rFonts w:ascii="Times New Roman" w:hAnsi="Times New Roman" w:cs="Times New Roman"/>
          <w:iCs/>
          <w:sz w:val="28"/>
          <w:szCs w:val="28"/>
        </w:rPr>
      </w:pPr>
      <w:r w:rsidRPr="004B2559">
        <w:rPr>
          <w:rFonts w:ascii="Times New Roman" w:hAnsi="Times New Roman" w:cs="Times New Roman"/>
          <w:iCs/>
          <w:sz w:val="28"/>
          <w:szCs w:val="28"/>
        </w:rPr>
        <w:t xml:space="preserve">Một trong những trách nhiệm cốt lõi của các chủ thể trong giao dịch liên kết là </w:t>
      </w:r>
      <w:r w:rsidRPr="004B2559">
        <w:rPr>
          <w:rFonts w:ascii="Times New Roman" w:hAnsi="Times New Roman" w:cs="Times New Roman"/>
          <w:bCs/>
          <w:iCs/>
          <w:sz w:val="28"/>
          <w:szCs w:val="28"/>
        </w:rPr>
        <w:t>tuân thủ nguyên tắc giá thị trường</w:t>
      </w:r>
      <w:r w:rsidRPr="004B2559">
        <w:rPr>
          <w:rFonts w:ascii="Times New Roman" w:hAnsi="Times New Roman" w:cs="Times New Roman"/>
          <w:iCs/>
          <w:sz w:val="28"/>
          <w:szCs w:val="28"/>
        </w:rPr>
        <w:t xml:space="preserve"> (Arm’s Length Principle). Nguyên tắc này yêu cầu các giao dịch giữa các bên liên kết phải được thực hiện với mức giá tương đương với giá của các giao dịch tương tự giữa các bên độc lập trong điều kiện tương tự. Điều này đảm bảo rằng các doanh nghiệp không thể lợi dụng mối quan hệ liên kết để điều chỉnh giá trị giao dịch nhằm tránh thuế hoặc giảm nghĩa vụ thuế tại Việt Nam. Các doanh nghiệp có giao dịch liên kết cần lựa chọn phương pháp phù hợp để xác định giá trị giao dịch, đồng thời lưu giữ tài liệu chứng minh rằng các giao dịch này đã tuân thủ đúng quy định</w:t>
      </w:r>
      <w:r w:rsidRPr="004B2559">
        <w:rPr>
          <w:rStyle w:val="FootnoteReference"/>
          <w:rFonts w:ascii="Times New Roman" w:hAnsi="Times New Roman" w:cs="Times New Roman"/>
          <w:iCs/>
          <w:sz w:val="28"/>
          <w:szCs w:val="28"/>
        </w:rPr>
        <w:footnoteReference w:id="10"/>
      </w:r>
      <w:r w:rsidRPr="004B2559">
        <w:rPr>
          <w:rFonts w:ascii="Times New Roman" w:hAnsi="Times New Roman" w:cs="Times New Roman"/>
          <w:iCs/>
          <w:sz w:val="28"/>
          <w:szCs w:val="28"/>
        </w:rPr>
        <w:t>.</w:t>
      </w:r>
    </w:p>
    <w:p w:rsidR="00EE6840" w:rsidRPr="004B2559" w:rsidRDefault="00EE6840" w:rsidP="00AA1FFB">
      <w:pPr>
        <w:tabs>
          <w:tab w:val="left" w:pos="993"/>
        </w:tabs>
        <w:spacing w:after="0" w:line="360" w:lineRule="auto"/>
        <w:ind w:firstLine="567"/>
        <w:contextualSpacing/>
        <w:jc w:val="both"/>
        <w:rPr>
          <w:rFonts w:ascii="Times New Roman" w:hAnsi="Times New Roman" w:cs="Times New Roman"/>
          <w:bCs/>
          <w:iCs/>
          <w:sz w:val="28"/>
          <w:szCs w:val="28"/>
        </w:rPr>
      </w:pPr>
      <w:r w:rsidRPr="004B2559">
        <w:rPr>
          <w:rFonts w:ascii="Times New Roman" w:hAnsi="Times New Roman" w:cs="Times New Roman"/>
          <w:bCs/>
          <w:iCs/>
          <w:sz w:val="28"/>
          <w:szCs w:val="28"/>
        </w:rPr>
        <w:t>Thứ ba, trách nhiệm lập và lưu giữ hồ sơ giao dịch liên kết.</w:t>
      </w:r>
    </w:p>
    <w:p w:rsidR="00EE6840" w:rsidRPr="004B2559" w:rsidRDefault="00EE6840" w:rsidP="00AA1FFB">
      <w:pPr>
        <w:tabs>
          <w:tab w:val="left" w:pos="993"/>
        </w:tabs>
        <w:spacing w:after="0" w:line="360" w:lineRule="auto"/>
        <w:ind w:firstLine="567"/>
        <w:contextualSpacing/>
        <w:jc w:val="both"/>
        <w:rPr>
          <w:rFonts w:ascii="Times New Roman" w:hAnsi="Times New Roman" w:cs="Times New Roman"/>
          <w:iCs/>
          <w:sz w:val="28"/>
          <w:szCs w:val="28"/>
        </w:rPr>
      </w:pPr>
      <w:r w:rsidRPr="004B2559">
        <w:rPr>
          <w:rFonts w:ascii="Times New Roman" w:hAnsi="Times New Roman" w:cs="Times New Roman"/>
          <w:iCs/>
          <w:sz w:val="28"/>
          <w:szCs w:val="28"/>
        </w:rPr>
        <w:t xml:space="preserve">Một trách nhiệm quan trọng khác của các chủ thể trong giao dịch liên kết là </w:t>
      </w:r>
      <w:r w:rsidRPr="004B2559">
        <w:rPr>
          <w:rFonts w:ascii="Times New Roman" w:hAnsi="Times New Roman" w:cs="Times New Roman"/>
          <w:bCs/>
          <w:iCs/>
          <w:sz w:val="28"/>
          <w:szCs w:val="28"/>
        </w:rPr>
        <w:t>lập và lưu giữ hồ sơ giao dịch liên kết</w:t>
      </w:r>
      <w:r w:rsidRPr="004B2559">
        <w:rPr>
          <w:rFonts w:ascii="Times New Roman" w:hAnsi="Times New Roman" w:cs="Times New Roman"/>
          <w:iCs/>
          <w:sz w:val="28"/>
          <w:szCs w:val="28"/>
        </w:rPr>
        <w:t xml:space="preserve">. Hồ sơ này cần chứa đầy đủ các thông tin về cấu trúc sở hữu, mối quan hệ liên kết, phương pháp định giá giao dịch, và tài liệu chứng minh tính minh bạch của giao dịch. Các doanh nghiệp có nghĩa vụ giữ hồ sơ này trong ít nhất </w:t>
      </w:r>
      <w:r w:rsidRPr="004B2559">
        <w:rPr>
          <w:rFonts w:ascii="Times New Roman" w:hAnsi="Times New Roman" w:cs="Times New Roman"/>
          <w:bCs/>
          <w:iCs/>
          <w:sz w:val="28"/>
          <w:szCs w:val="28"/>
        </w:rPr>
        <w:t>10 năm</w:t>
      </w:r>
      <w:r w:rsidRPr="004B2559">
        <w:rPr>
          <w:rFonts w:ascii="Times New Roman" w:hAnsi="Times New Roman" w:cs="Times New Roman"/>
          <w:iCs/>
          <w:sz w:val="28"/>
          <w:szCs w:val="28"/>
        </w:rPr>
        <w:t xml:space="preserve">, và cung cấp cho cơ quan thuế khi có yêu cầu kiểm tra hoặc thanh tra. Điều này giúp cơ quan thuế dễ dàng kiểm tra tính hợp pháp và minh bạch của các giao dịch liên kết, từ đó đảm bảo rằng các giao dịch này không được sử dụng để thực hiện hành vi chuyển giá hoặc trốn thuế. Nếu doanh nghiệp không lưu giữ hoặc không cung cấp đầy đủ </w:t>
      </w:r>
      <w:r w:rsidRPr="004B2559">
        <w:rPr>
          <w:rFonts w:ascii="Times New Roman" w:hAnsi="Times New Roman" w:cs="Times New Roman"/>
          <w:iCs/>
          <w:sz w:val="28"/>
          <w:szCs w:val="28"/>
        </w:rPr>
        <w:lastRenderedPageBreak/>
        <w:t xml:space="preserve">hồ sơ khi được yêu cầu, họ có thể đối mặt với các hình thức xử phạt, bao gồm cả việc bị </w:t>
      </w:r>
      <w:r w:rsidRPr="004B2559">
        <w:rPr>
          <w:rFonts w:ascii="Times New Roman" w:hAnsi="Times New Roman" w:cs="Times New Roman"/>
          <w:bCs/>
          <w:iCs/>
          <w:sz w:val="28"/>
          <w:szCs w:val="28"/>
        </w:rPr>
        <w:t>truy thu thuế</w:t>
      </w:r>
      <w:r w:rsidRPr="004B2559">
        <w:rPr>
          <w:rFonts w:ascii="Times New Roman" w:hAnsi="Times New Roman" w:cs="Times New Roman"/>
          <w:iCs/>
          <w:sz w:val="28"/>
          <w:szCs w:val="28"/>
        </w:rPr>
        <w:t xml:space="preserve"> và </w:t>
      </w:r>
      <w:r w:rsidRPr="004B2559">
        <w:rPr>
          <w:rFonts w:ascii="Times New Roman" w:hAnsi="Times New Roman" w:cs="Times New Roman"/>
          <w:bCs/>
          <w:iCs/>
          <w:sz w:val="28"/>
          <w:szCs w:val="28"/>
        </w:rPr>
        <w:t>phạt hành chính</w:t>
      </w:r>
      <w:r w:rsidRPr="004B2559">
        <w:rPr>
          <w:rStyle w:val="FootnoteReference"/>
          <w:rFonts w:ascii="Times New Roman" w:hAnsi="Times New Roman" w:cs="Times New Roman"/>
          <w:bCs/>
          <w:iCs/>
          <w:sz w:val="28"/>
          <w:szCs w:val="28"/>
        </w:rPr>
        <w:footnoteReference w:id="11"/>
      </w:r>
      <w:r w:rsidRPr="004B2559">
        <w:rPr>
          <w:rFonts w:ascii="Times New Roman" w:hAnsi="Times New Roman" w:cs="Times New Roman"/>
          <w:iCs/>
          <w:sz w:val="28"/>
          <w:szCs w:val="28"/>
        </w:rPr>
        <w:t>.</w:t>
      </w:r>
    </w:p>
    <w:p w:rsidR="00EE6840" w:rsidRPr="004B2559" w:rsidRDefault="00EE6840" w:rsidP="00AA1FFB">
      <w:pPr>
        <w:tabs>
          <w:tab w:val="left" w:pos="993"/>
        </w:tabs>
        <w:spacing w:after="0" w:line="360" w:lineRule="auto"/>
        <w:ind w:firstLine="567"/>
        <w:contextualSpacing/>
        <w:jc w:val="both"/>
        <w:rPr>
          <w:rFonts w:ascii="Times New Roman" w:hAnsi="Times New Roman" w:cs="Times New Roman"/>
          <w:bCs/>
          <w:iCs/>
          <w:sz w:val="28"/>
          <w:szCs w:val="28"/>
        </w:rPr>
      </w:pPr>
      <w:r w:rsidRPr="004B2559">
        <w:rPr>
          <w:rFonts w:ascii="Times New Roman" w:hAnsi="Times New Roman" w:cs="Times New Roman"/>
          <w:bCs/>
          <w:iCs/>
          <w:sz w:val="28"/>
          <w:szCs w:val="28"/>
        </w:rPr>
        <w:t>Thứ tư, trách nhiệm hợp tác với cơ quan thuế.</w:t>
      </w:r>
    </w:p>
    <w:p w:rsidR="00EE6840" w:rsidRPr="004B2559" w:rsidRDefault="00EE6840" w:rsidP="00AA1FFB">
      <w:pPr>
        <w:tabs>
          <w:tab w:val="left" w:pos="993"/>
        </w:tabs>
        <w:spacing w:after="0" w:line="360" w:lineRule="auto"/>
        <w:ind w:firstLine="567"/>
        <w:contextualSpacing/>
        <w:jc w:val="both"/>
        <w:rPr>
          <w:rFonts w:ascii="Times New Roman" w:hAnsi="Times New Roman" w:cs="Times New Roman"/>
          <w:iCs/>
          <w:sz w:val="28"/>
          <w:szCs w:val="28"/>
        </w:rPr>
      </w:pPr>
      <w:r w:rsidRPr="004B2559">
        <w:rPr>
          <w:rFonts w:ascii="Times New Roman" w:hAnsi="Times New Roman" w:cs="Times New Roman"/>
          <w:iCs/>
          <w:sz w:val="28"/>
          <w:szCs w:val="28"/>
        </w:rPr>
        <w:t xml:space="preserve">Các doanh nghiệp có giao dịch liên kết phải </w:t>
      </w:r>
      <w:r w:rsidRPr="004B2559">
        <w:rPr>
          <w:rFonts w:ascii="Times New Roman" w:hAnsi="Times New Roman" w:cs="Times New Roman"/>
          <w:bCs/>
          <w:iCs/>
          <w:sz w:val="28"/>
          <w:szCs w:val="28"/>
        </w:rPr>
        <w:t>hợp tác chặt chẽ với cơ quan thuế</w:t>
      </w:r>
      <w:r w:rsidRPr="004B2559">
        <w:rPr>
          <w:rFonts w:ascii="Times New Roman" w:hAnsi="Times New Roman" w:cs="Times New Roman"/>
          <w:iCs/>
          <w:sz w:val="28"/>
          <w:szCs w:val="28"/>
        </w:rPr>
        <w:t xml:space="preserve"> trong quá trình thanh tra, kiểm tra các giao dịch này. Sự hợp tác bao gồm việc cung cấp thông tin, tài liệu kịp thời và đầy đủ để cơ quan thuế có thể xác định tính hợp pháp của các giao dịch liên kết và phát hiện ra những bất thường (nếu có). Pháp luật Việt Nam cũng quy định rằng nếu phát hiện các giao dịch liên kết có dấu hiệu chuyển giá, cơ quan thuế có quyền </w:t>
      </w:r>
      <w:r w:rsidRPr="004B2559">
        <w:rPr>
          <w:rFonts w:ascii="Times New Roman" w:hAnsi="Times New Roman" w:cs="Times New Roman"/>
          <w:bCs/>
          <w:iCs/>
          <w:sz w:val="28"/>
          <w:szCs w:val="28"/>
        </w:rPr>
        <w:t>điều chỉnh lại giá trị giao dịch</w:t>
      </w:r>
      <w:r w:rsidRPr="004B2559">
        <w:rPr>
          <w:rFonts w:ascii="Times New Roman" w:hAnsi="Times New Roman" w:cs="Times New Roman"/>
          <w:iCs/>
          <w:sz w:val="28"/>
          <w:szCs w:val="28"/>
        </w:rPr>
        <w:t xml:space="preserve"> theo nguyên tắc giá thị trường. Doanh nghiệp không hợp tác có thể bị áp dụng biện pháp mạnh hơn, như </w:t>
      </w:r>
      <w:r w:rsidRPr="004B2559">
        <w:rPr>
          <w:rFonts w:ascii="Times New Roman" w:hAnsi="Times New Roman" w:cs="Times New Roman"/>
          <w:bCs/>
          <w:iCs/>
          <w:sz w:val="28"/>
          <w:szCs w:val="28"/>
        </w:rPr>
        <w:t>phạt chậm nộp thuế</w:t>
      </w:r>
      <w:r w:rsidRPr="004B2559">
        <w:rPr>
          <w:rFonts w:ascii="Times New Roman" w:hAnsi="Times New Roman" w:cs="Times New Roman"/>
          <w:iCs/>
          <w:sz w:val="28"/>
          <w:szCs w:val="28"/>
        </w:rPr>
        <w:t xml:space="preserve"> hoặc các biện pháp pháp lý khác</w:t>
      </w:r>
      <w:r w:rsidRPr="004B2559">
        <w:rPr>
          <w:rStyle w:val="FootnoteReference"/>
          <w:rFonts w:ascii="Times New Roman" w:hAnsi="Times New Roman" w:cs="Times New Roman"/>
          <w:iCs/>
          <w:sz w:val="28"/>
          <w:szCs w:val="28"/>
        </w:rPr>
        <w:footnoteReference w:id="12"/>
      </w:r>
      <w:r w:rsidRPr="004B2559">
        <w:rPr>
          <w:rFonts w:ascii="Times New Roman" w:hAnsi="Times New Roman" w:cs="Times New Roman"/>
          <w:iCs/>
          <w:sz w:val="28"/>
          <w:szCs w:val="28"/>
        </w:rPr>
        <w:t>.</w:t>
      </w:r>
    </w:p>
    <w:p w:rsidR="00EE6840" w:rsidRPr="004B2559" w:rsidRDefault="00EE6840" w:rsidP="00AA1FFB">
      <w:pPr>
        <w:tabs>
          <w:tab w:val="left" w:pos="993"/>
        </w:tabs>
        <w:spacing w:after="0" w:line="360" w:lineRule="auto"/>
        <w:ind w:firstLine="567"/>
        <w:contextualSpacing/>
        <w:jc w:val="both"/>
        <w:rPr>
          <w:rFonts w:ascii="Times New Roman" w:hAnsi="Times New Roman" w:cs="Times New Roman"/>
          <w:bCs/>
          <w:iCs/>
          <w:sz w:val="28"/>
          <w:szCs w:val="28"/>
        </w:rPr>
      </w:pPr>
      <w:r w:rsidRPr="004B2559">
        <w:rPr>
          <w:rFonts w:ascii="Times New Roman" w:hAnsi="Times New Roman" w:cs="Times New Roman"/>
          <w:bCs/>
          <w:iCs/>
          <w:sz w:val="28"/>
          <w:szCs w:val="28"/>
        </w:rPr>
        <w:t>Thứ năm, trách nhiệm tránh các hành vi trốn thuế và chuyển giá.</w:t>
      </w:r>
    </w:p>
    <w:p w:rsidR="00EE6840" w:rsidRPr="00EE6840" w:rsidRDefault="00EE6840" w:rsidP="00AA1FFB">
      <w:pPr>
        <w:tabs>
          <w:tab w:val="left" w:pos="993"/>
        </w:tabs>
        <w:spacing w:after="0" w:line="360" w:lineRule="auto"/>
        <w:ind w:firstLine="567"/>
        <w:contextualSpacing/>
        <w:jc w:val="both"/>
        <w:rPr>
          <w:rFonts w:ascii="Times New Roman" w:hAnsi="Times New Roman" w:cs="Times New Roman"/>
          <w:iCs/>
          <w:sz w:val="28"/>
          <w:szCs w:val="28"/>
        </w:rPr>
      </w:pPr>
      <w:r w:rsidRPr="004B2559">
        <w:rPr>
          <w:rFonts w:ascii="Times New Roman" w:hAnsi="Times New Roman" w:cs="Times New Roman"/>
          <w:iCs/>
          <w:sz w:val="28"/>
          <w:szCs w:val="28"/>
        </w:rPr>
        <w:t xml:space="preserve">Trốn thuế và </w:t>
      </w:r>
      <w:r w:rsidRPr="004B2559">
        <w:rPr>
          <w:rFonts w:ascii="Times New Roman" w:hAnsi="Times New Roman" w:cs="Times New Roman"/>
          <w:bCs/>
          <w:iCs/>
          <w:sz w:val="28"/>
          <w:szCs w:val="28"/>
        </w:rPr>
        <w:t>chuyển giá</w:t>
      </w:r>
      <w:r w:rsidRPr="004B2559">
        <w:rPr>
          <w:rFonts w:ascii="Times New Roman" w:hAnsi="Times New Roman" w:cs="Times New Roman"/>
          <w:iCs/>
          <w:sz w:val="28"/>
          <w:szCs w:val="28"/>
        </w:rPr>
        <w:t xml:space="preserve"> là một trong những hành vi bị pháp luật nghiêm cấm. Các doanh nghiệp có giao dịch liên kết phải chịu trách nhiệm </w:t>
      </w:r>
      <w:r w:rsidRPr="004B2559">
        <w:rPr>
          <w:rFonts w:ascii="Times New Roman" w:hAnsi="Times New Roman" w:cs="Times New Roman"/>
          <w:bCs/>
          <w:iCs/>
          <w:sz w:val="28"/>
          <w:szCs w:val="28"/>
        </w:rPr>
        <w:t>tránh các hành vi trốn thuế</w:t>
      </w:r>
      <w:r w:rsidRPr="004B2559">
        <w:rPr>
          <w:rFonts w:ascii="Times New Roman" w:hAnsi="Times New Roman" w:cs="Times New Roman"/>
          <w:iCs/>
          <w:sz w:val="28"/>
          <w:szCs w:val="28"/>
        </w:rPr>
        <w:t xml:space="preserve"> thông qua việc điều chỉnh giá giao dịch không hợp lý. Pháp luật Việt Nam, thông qua Nghị định 132/2020/NĐ-CP, đã thiết lập một hệ thống quy định rõ ràng để ngăn ngừa hành vi này. Các hành vi chuyển giá có thể bao gồm việc định giá thấp hơn hoặc cao hơn giá trị thực tế của hàng hóa, dịch vụ hoặc tài sản được chuyển giao giữa các bên liên</w:t>
      </w:r>
      <w:r w:rsidRPr="00EE6840">
        <w:rPr>
          <w:rFonts w:ascii="Times New Roman" w:hAnsi="Times New Roman" w:cs="Times New Roman"/>
          <w:iCs/>
          <w:sz w:val="28"/>
          <w:szCs w:val="28"/>
        </w:rPr>
        <w:t xml:space="preserve"> kết, nhằm mục đích chuyển lợi nhuận từ một khu vực có mức thuế cao sang khu vực có thuế suất thấp. Do đó, việc tuân thủ nguyên tắc giá thị trường và báo cáo đầy đủ các giao dịch liên kết không chỉ là trách nhiệm pháp lý mà còn là biện pháp bảo vệ chính doanh nghiệp khỏi các rủi ro pháp lý</w:t>
      </w:r>
      <w:r w:rsidR="00400F0F">
        <w:rPr>
          <w:rStyle w:val="FootnoteReference"/>
          <w:rFonts w:ascii="Times New Roman" w:hAnsi="Times New Roman" w:cs="Times New Roman"/>
          <w:iCs/>
          <w:sz w:val="28"/>
          <w:szCs w:val="28"/>
        </w:rPr>
        <w:footnoteReference w:id="13"/>
      </w:r>
      <w:r w:rsidRPr="00EE6840">
        <w:rPr>
          <w:rFonts w:ascii="Times New Roman" w:hAnsi="Times New Roman" w:cs="Times New Roman"/>
          <w:iCs/>
          <w:sz w:val="28"/>
          <w:szCs w:val="28"/>
        </w:rPr>
        <w:t>.</w:t>
      </w:r>
    </w:p>
    <w:p w:rsidR="005E6070" w:rsidRDefault="00EE6840" w:rsidP="00AA1FFB">
      <w:pPr>
        <w:tabs>
          <w:tab w:val="left" w:pos="993"/>
        </w:tabs>
        <w:spacing w:after="0" w:line="360" w:lineRule="auto"/>
        <w:ind w:firstLine="567"/>
        <w:contextualSpacing/>
        <w:jc w:val="both"/>
        <w:rPr>
          <w:rFonts w:ascii="Times New Roman" w:hAnsi="Times New Roman" w:cs="Times New Roman"/>
          <w:iCs/>
          <w:sz w:val="28"/>
          <w:szCs w:val="28"/>
        </w:rPr>
      </w:pPr>
      <w:r w:rsidRPr="00EE6840">
        <w:rPr>
          <w:rFonts w:ascii="Times New Roman" w:hAnsi="Times New Roman" w:cs="Times New Roman"/>
          <w:iCs/>
          <w:sz w:val="28"/>
          <w:szCs w:val="28"/>
        </w:rPr>
        <w:lastRenderedPageBreak/>
        <w:t>Pháp luật về giao dịch liên kết tại Việt Nam đã thiết lập các quy định nghiêm ngặt nhằm kiểm soát và quản lý các giao dịch giữa các doanh nghiệp có mối quan hệ liên kết. Trách nhiệm của các chủ thể trong giao dịch liên kết không chỉ giới hạn ở việc kê khai và báo cáo giao dịch, mà còn bao gồm việc tuân thủ nguyên tắc giá thị trường, lập và lưu giữ hồ sơ giao dịch, hợp tác với cơ quan thuế, và ngăn ngừa các hành vi chuyển giá và trốn thuế. Những quy định này góp phần đảm bảo tính minh bạch, công bằng và bảo vệ nguồn thu thuế cho quốc gia, đồng thời tạo ra một môi trường kinh doanh bền vững và cạnh tranh lành mạnh.</w:t>
      </w:r>
      <w:bookmarkStart w:id="118" w:name="_Toc177383329"/>
    </w:p>
    <w:p w:rsidR="00215751" w:rsidRPr="005E6070" w:rsidRDefault="00215751" w:rsidP="00AA1FFB">
      <w:pPr>
        <w:pStyle w:val="03"/>
      </w:pPr>
      <w:bookmarkStart w:id="119" w:name="_Toc179373987"/>
      <w:r w:rsidRPr="004B2559">
        <w:t>2.1.2. Quy định về công khai thông tin và minh bạch</w:t>
      </w:r>
      <w:bookmarkEnd w:id="118"/>
      <w:bookmarkEnd w:id="119"/>
    </w:p>
    <w:p w:rsidR="006C4840" w:rsidRPr="007E6076" w:rsidRDefault="006C4840" w:rsidP="00AA1FFB">
      <w:pPr>
        <w:tabs>
          <w:tab w:val="left" w:pos="993"/>
        </w:tabs>
        <w:spacing w:after="0" w:line="360" w:lineRule="auto"/>
        <w:ind w:firstLine="567"/>
        <w:contextualSpacing/>
        <w:jc w:val="both"/>
        <w:rPr>
          <w:rFonts w:ascii="Times New Roman" w:hAnsi="Times New Roman" w:cs="Times New Roman"/>
          <w:iCs/>
          <w:sz w:val="28"/>
          <w:szCs w:val="28"/>
        </w:rPr>
      </w:pPr>
      <w:r w:rsidRPr="006C4840">
        <w:rPr>
          <w:rFonts w:ascii="Times New Roman" w:hAnsi="Times New Roman" w:cs="Times New Roman"/>
          <w:iCs/>
          <w:sz w:val="28"/>
          <w:szCs w:val="28"/>
        </w:rPr>
        <w:t>Trong bối cảnh toàn cầu hóa và sự phát triển mạnh mẽ của các doanh nghiệp đa quốc gia, việc minh bạch và công khai thông tin trong giao dịch liên</w:t>
      </w:r>
      <w:r w:rsidRPr="007E6076">
        <w:rPr>
          <w:rFonts w:ascii="Times New Roman" w:hAnsi="Times New Roman" w:cs="Times New Roman"/>
          <w:iCs/>
          <w:sz w:val="28"/>
          <w:szCs w:val="28"/>
        </w:rPr>
        <w:t xml:space="preserve"> kết trở thành một yêu cầu quan trọng để đảm bảo tính công bằng và hợp lý trong xác định nghĩa vụ thuế. Ở Việt Nam, pháp luật về giao dịch liên kết, đặc biệt là </w:t>
      </w:r>
      <w:r w:rsidRPr="007E6076">
        <w:rPr>
          <w:rFonts w:ascii="Times New Roman" w:hAnsi="Times New Roman" w:cs="Times New Roman"/>
          <w:bCs/>
          <w:iCs/>
          <w:sz w:val="28"/>
          <w:szCs w:val="28"/>
        </w:rPr>
        <w:t>Nghị định 132/2020/NĐ-CP</w:t>
      </w:r>
      <w:r w:rsidRPr="007E6076">
        <w:rPr>
          <w:rFonts w:ascii="Times New Roman" w:hAnsi="Times New Roman" w:cs="Times New Roman"/>
          <w:iCs/>
          <w:sz w:val="28"/>
          <w:szCs w:val="28"/>
        </w:rPr>
        <w:t>, quy định chặt chẽ về trách nhiệm công khai thông tin và minh bạch của các doanh nghiệp có liên kết. Điều này không chỉ giúp cơ quan thuế kiểm soát các hoạt động kinh doanh liên kết mà còn ngăn chặn các hành vi lạm dụng chuyển giá để tránh thuế.</w:t>
      </w:r>
    </w:p>
    <w:p w:rsidR="006C4840" w:rsidRPr="007E6076" w:rsidRDefault="004B2559" w:rsidP="00AA1FFB">
      <w:pPr>
        <w:tabs>
          <w:tab w:val="left" w:pos="993"/>
        </w:tabs>
        <w:spacing w:after="0" w:line="360" w:lineRule="auto"/>
        <w:ind w:firstLine="567"/>
        <w:contextualSpacing/>
        <w:jc w:val="both"/>
        <w:rPr>
          <w:rFonts w:ascii="Times New Roman" w:hAnsi="Times New Roman" w:cs="Times New Roman"/>
          <w:iCs/>
          <w:sz w:val="28"/>
          <w:szCs w:val="28"/>
        </w:rPr>
      </w:pPr>
      <w:r w:rsidRPr="007E6076">
        <w:rPr>
          <w:rFonts w:ascii="Times New Roman" w:hAnsi="Times New Roman" w:cs="Times New Roman"/>
          <w:iCs/>
          <w:sz w:val="28"/>
          <w:szCs w:val="28"/>
        </w:rPr>
        <w:t xml:space="preserve">Điều 17 Luật Quản lý thuế năm 2019 quy định rằng người nộp thuế có trách nhiệm kê khai trung thực, đầy đủ và chính xác các giao dịch liên kết của mình. Điều này bao gồm việc cung cấp thông tin về giao dịch liên kết trong tờ khai quyết toán thuế, kèm theo hồ sơ xác định giá giao dịch liên kết theo quy định pháp luật. </w:t>
      </w:r>
      <w:r w:rsidR="006C4840" w:rsidRPr="007E6076">
        <w:rPr>
          <w:rFonts w:ascii="Times New Roman" w:hAnsi="Times New Roman" w:cs="Times New Roman"/>
          <w:iCs/>
          <w:sz w:val="28"/>
          <w:szCs w:val="28"/>
        </w:rPr>
        <w:t xml:space="preserve">Công khai thông tin và minh bạch đóng vai trò quan trọng trong việc </w:t>
      </w:r>
      <w:r w:rsidR="006C4840" w:rsidRPr="007E6076">
        <w:rPr>
          <w:rFonts w:ascii="Times New Roman" w:hAnsi="Times New Roman" w:cs="Times New Roman"/>
          <w:bCs/>
          <w:iCs/>
          <w:sz w:val="28"/>
          <w:szCs w:val="28"/>
        </w:rPr>
        <w:t>đảm bảo tính hợp pháp</w:t>
      </w:r>
      <w:r w:rsidR="006C4840" w:rsidRPr="007E6076">
        <w:rPr>
          <w:rFonts w:ascii="Times New Roman" w:hAnsi="Times New Roman" w:cs="Times New Roman"/>
          <w:iCs/>
          <w:sz w:val="28"/>
          <w:szCs w:val="28"/>
        </w:rPr>
        <w:t xml:space="preserve"> của các giao dịch liên kết giữa các doanh nghiệp có mối quan hệ liên kết. Điều này giúp cơ quan thuế nắm bắt được các thông tin về giá chuyển nhượng và tránh tình trạng chuyển giá, nơi các doanh nghiệp có thể lợi dụng mối quan hệ để điều chỉnh giá giao dịch nhằm giảm </w:t>
      </w:r>
      <w:r w:rsidR="006C4840" w:rsidRPr="007E6076">
        <w:rPr>
          <w:rFonts w:ascii="Times New Roman" w:hAnsi="Times New Roman" w:cs="Times New Roman"/>
          <w:iCs/>
          <w:sz w:val="28"/>
          <w:szCs w:val="28"/>
        </w:rPr>
        <w:lastRenderedPageBreak/>
        <w:t>thiểu nghĩa vụ thuế</w:t>
      </w:r>
      <w:r w:rsidRPr="007E6076">
        <w:rPr>
          <w:rFonts w:ascii="Times New Roman" w:hAnsi="Times New Roman" w:cs="Times New Roman"/>
          <w:iCs/>
          <w:sz w:val="28"/>
          <w:szCs w:val="28"/>
        </w:rPr>
        <w:t xml:space="preserve">. </w:t>
      </w:r>
      <w:r w:rsidR="006C4840" w:rsidRPr="007E6076">
        <w:rPr>
          <w:rFonts w:ascii="Times New Roman" w:hAnsi="Times New Roman" w:cs="Times New Roman"/>
          <w:iCs/>
          <w:sz w:val="28"/>
          <w:szCs w:val="28"/>
        </w:rPr>
        <w:t xml:space="preserve">Pháp luật yêu cầu các doanh nghiệp phải </w:t>
      </w:r>
      <w:r w:rsidR="006C4840" w:rsidRPr="007E6076">
        <w:rPr>
          <w:rFonts w:ascii="Times New Roman" w:hAnsi="Times New Roman" w:cs="Times New Roman"/>
          <w:bCs/>
          <w:iCs/>
          <w:sz w:val="28"/>
          <w:szCs w:val="28"/>
        </w:rPr>
        <w:t>báo cáo đầy đủ và chi tiết</w:t>
      </w:r>
      <w:r w:rsidR="006C4840" w:rsidRPr="007E6076">
        <w:rPr>
          <w:rFonts w:ascii="Times New Roman" w:hAnsi="Times New Roman" w:cs="Times New Roman"/>
          <w:iCs/>
          <w:sz w:val="28"/>
          <w:szCs w:val="28"/>
        </w:rPr>
        <w:t xml:space="preserve"> về các giao dịch liên kết, cung cấp hồ sơ minh bạch và công khai thông tin về lợi nhuận cũng như các hoạt động tài chính giữa các bên liên kết. Các quy định này không chỉ giúp giám sát giao dịch mà còn tạo điều kiện cho các cơ quan thuế đánh giá và so sánh tính hợp lý của các giao dịch dựa trên giá trị thị trường.</w:t>
      </w:r>
    </w:p>
    <w:p w:rsidR="006C4840" w:rsidRPr="007E6076" w:rsidRDefault="006C4840" w:rsidP="00AA1FFB">
      <w:pPr>
        <w:tabs>
          <w:tab w:val="left" w:pos="993"/>
        </w:tabs>
        <w:spacing w:after="0" w:line="360" w:lineRule="auto"/>
        <w:ind w:firstLine="567"/>
        <w:contextualSpacing/>
        <w:jc w:val="both"/>
        <w:rPr>
          <w:rFonts w:ascii="Times New Roman" w:hAnsi="Times New Roman" w:cs="Times New Roman"/>
          <w:iCs/>
          <w:sz w:val="28"/>
          <w:szCs w:val="28"/>
        </w:rPr>
      </w:pPr>
      <w:r w:rsidRPr="007E6076">
        <w:rPr>
          <w:rFonts w:ascii="Times New Roman" w:hAnsi="Times New Roman" w:cs="Times New Roman"/>
          <w:bCs/>
          <w:iCs/>
          <w:sz w:val="28"/>
          <w:szCs w:val="28"/>
        </w:rPr>
        <w:t>Nghị định 132/2020/NĐ-CP</w:t>
      </w:r>
      <w:r w:rsidRPr="007E6076">
        <w:rPr>
          <w:rFonts w:ascii="Times New Roman" w:hAnsi="Times New Roman" w:cs="Times New Roman"/>
          <w:iCs/>
          <w:sz w:val="28"/>
          <w:szCs w:val="28"/>
        </w:rPr>
        <w:t xml:space="preserve"> là văn bản pháp luật chính quy định rõ về nghĩa vụ công khai thông tin của các doanh nghiệp có giao dịch liên kết. Theo Điều 10 của Nghị định này, doanh nghiệp phải lập và lưu trữ </w:t>
      </w:r>
      <w:r w:rsidRPr="007E6076">
        <w:rPr>
          <w:rFonts w:ascii="Times New Roman" w:hAnsi="Times New Roman" w:cs="Times New Roman"/>
          <w:bCs/>
          <w:iCs/>
          <w:sz w:val="28"/>
          <w:szCs w:val="28"/>
        </w:rPr>
        <w:t>hồ sơ xác định giá giao dịch liên kết</w:t>
      </w:r>
      <w:r w:rsidRPr="007E6076">
        <w:rPr>
          <w:rFonts w:ascii="Times New Roman" w:hAnsi="Times New Roman" w:cs="Times New Roman"/>
          <w:iCs/>
          <w:sz w:val="28"/>
          <w:szCs w:val="28"/>
        </w:rPr>
        <w:t>, bao gồm:</w:t>
      </w:r>
    </w:p>
    <w:p w:rsidR="006C4840" w:rsidRPr="007E6076" w:rsidRDefault="006C4840" w:rsidP="00AA1FFB">
      <w:pPr>
        <w:numPr>
          <w:ilvl w:val="0"/>
          <w:numId w:val="3"/>
        </w:numPr>
        <w:tabs>
          <w:tab w:val="left" w:pos="993"/>
        </w:tabs>
        <w:spacing w:after="0" w:line="360" w:lineRule="auto"/>
        <w:ind w:left="0" w:firstLine="567"/>
        <w:contextualSpacing/>
        <w:jc w:val="both"/>
        <w:rPr>
          <w:rFonts w:ascii="Times New Roman" w:hAnsi="Times New Roman" w:cs="Times New Roman"/>
          <w:iCs/>
          <w:sz w:val="28"/>
          <w:szCs w:val="28"/>
        </w:rPr>
      </w:pPr>
      <w:r w:rsidRPr="007E6076">
        <w:rPr>
          <w:rFonts w:ascii="Times New Roman" w:hAnsi="Times New Roman" w:cs="Times New Roman"/>
          <w:bCs/>
          <w:iCs/>
          <w:sz w:val="28"/>
          <w:szCs w:val="28"/>
        </w:rPr>
        <w:t>Hồ sơ quốc gia</w:t>
      </w:r>
      <w:r w:rsidRPr="007E6076">
        <w:rPr>
          <w:rFonts w:ascii="Times New Roman" w:hAnsi="Times New Roman" w:cs="Times New Roman"/>
          <w:iCs/>
          <w:sz w:val="28"/>
          <w:szCs w:val="28"/>
        </w:rPr>
        <w:t>: Doanh nghiệp phải cung cấp thông tin chi tiết về hoạt động sản xuất kinh doanh, mối quan hệ giữa các bên liên kết và chính sách giá áp dụng trong giao dịch liên kết. Điều này đảm bảo tính minh bạch trong các giao dịch giữa các doanh nghiệp liên kết, đặc biệt là về giá bán và các chi phí liên quan</w:t>
      </w:r>
      <w:r w:rsidR="004B2559" w:rsidRPr="007E6076">
        <w:rPr>
          <w:rFonts w:ascii="Times New Roman" w:hAnsi="Times New Roman" w:cs="Times New Roman"/>
          <w:iCs/>
          <w:sz w:val="28"/>
          <w:szCs w:val="28"/>
        </w:rPr>
        <w:t>.</w:t>
      </w:r>
    </w:p>
    <w:p w:rsidR="006C4840" w:rsidRPr="007E6076" w:rsidRDefault="006C4840" w:rsidP="00AA1FFB">
      <w:pPr>
        <w:numPr>
          <w:ilvl w:val="0"/>
          <w:numId w:val="3"/>
        </w:numPr>
        <w:tabs>
          <w:tab w:val="left" w:pos="993"/>
        </w:tabs>
        <w:spacing w:after="0" w:line="360" w:lineRule="auto"/>
        <w:ind w:left="0" w:firstLine="567"/>
        <w:contextualSpacing/>
        <w:jc w:val="both"/>
        <w:rPr>
          <w:rFonts w:ascii="Times New Roman" w:hAnsi="Times New Roman" w:cs="Times New Roman"/>
          <w:iCs/>
          <w:sz w:val="28"/>
          <w:szCs w:val="28"/>
        </w:rPr>
      </w:pPr>
      <w:r w:rsidRPr="007E6076">
        <w:rPr>
          <w:rFonts w:ascii="Times New Roman" w:hAnsi="Times New Roman" w:cs="Times New Roman"/>
          <w:bCs/>
          <w:iCs/>
          <w:sz w:val="28"/>
          <w:szCs w:val="28"/>
        </w:rPr>
        <w:t>Hồ sơ toàn cầu</w:t>
      </w:r>
      <w:r w:rsidRPr="007E6076">
        <w:rPr>
          <w:rFonts w:ascii="Times New Roman" w:hAnsi="Times New Roman" w:cs="Times New Roman"/>
          <w:iCs/>
          <w:sz w:val="28"/>
          <w:szCs w:val="28"/>
        </w:rPr>
        <w:t>: Đối với các doanh nghiệp là thành viên của tập đoàn đa quốc gia, hồ sơ toàn cầu yêu cầu cung cấp thông tin về cấu trúc tổ chức của tập đoàn, các chính sách tài chính và hoạt động kinh doanh của các thực thể trong tập đoàn ở các quốc gia khác. Điều này giúp cơ quan thuế có cái nhìn toàn diện về lợi nhuận của tập đoàn và tránh việc lợi dụng chênh lệch thuế suất giữa các quốc gia</w:t>
      </w:r>
      <w:r w:rsidR="004B2559" w:rsidRPr="007E6076">
        <w:rPr>
          <w:rFonts w:ascii="Times New Roman" w:hAnsi="Times New Roman" w:cs="Times New Roman"/>
          <w:iCs/>
          <w:sz w:val="28"/>
          <w:szCs w:val="28"/>
        </w:rPr>
        <w:t>.</w:t>
      </w:r>
    </w:p>
    <w:p w:rsidR="006C4840" w:rsidRPr="007E6076" w:rsidRDefault="006C4840" w:rsidP="00AA1FFB">
      <w:pPr>
        <w:numPr>
          <w:ilvl w:val="0"/>
          <w:numId w:val="3"/>
        </w:numPr>
        <w:tabs>
          <w:tab w:val="left" w:pos="993"/>
        </w:tabs>
        <w:spacing w:after="0" w:line="360" w:lineRule="auto"/>
        <w:ind w:left="0" w:firstLine="567"/>
        <w:contextualSpacing/>
        <w:jc w:val="both"/>
        <w:rPr>
          <w:rFonts w:ascii="Times New Roman" w:hAnsi="Times New Roman" w:cs="Times New Roman"/>
          <w:iCs/>
          <w:sz w:val="28"/>
          <w:szCs w:val="28"/>
        </w:rPr>
      </w:pPr>
      <w:r w:rsidRPr="007E6076">
        <w:rPr>
          <w:rFonts w:ascii="Times New Roman" w:hAnsi="Times New Roman" w:cs="Times New Roman"/>
          <w:bCs/>
          <w:iCs/>
          <w:sz w:val="28"/>
          <w:szCs w:val="28"/>
        </w:rPr>
        <w:t>Báo cáo lợi nhuận liên quốc gia</w:t>
      </w:r>
      <w:r w:rsidRPr="007E6076">
        <w:rPr>
          <w:rFonts w:ascii="Times New Roman" w:hAnsi="Times New Roman" w:cs="Times New Roman"/>
          <w:iCs/>
          <w:sz w:val="28"/>
          <w:szCs w:val="28"/>
        </w:rPr>
        <w:t>: Báo cáo này yêu cầu các doanh nghiệp báo cáo chi tiết về các khoản lợi nhuận, chi phí, và các nghĩa vụ thuế của các thành viên trong tập đoàn trên phạm vi toàn cầu. Báo cáo này giúp cơ quan thuế kiểm tra tính hợp lý của lợi nhuận và đảm bảo rằng các khoản lợi nhuận không bị chuyển ra nước ngoài qua các giao dịch liên kết</w:t>
      </w:r>
      <w:r w:rsidR="004B2559" w:rsidRPr="007E6076">
        <w:rPr>
          <w:rFonts w:ascii="Times New Roman" w:hAnsi="Times New Roman" w:cs="Times New Roman"/>
          <w:iCs/>
          <w:sz w:val="28"/>
          <w:szCs w:val="28"/>
        </w:rPr>
        <w:t>.</w:t>
      </w:r>
    </w:p>
    <w:p w:rsidR="004B2559" w:rsidRPr="007E6076" w:rsidRDefault="004B2559" w:rsidP="00AA1FFB">
      <w:pPr>
        <w:tabs>
          <w:tab w:val="left" w:pos="993"/>
        </w:tabs>
        <w:spacing w:after="0" w:line="360" w:lineRule="auto"/>
        <w:ind w:firstLine="567"/>
        <w:contextualSpacing/>
        <w:jc w:val="both"/>
        <w:rPr>
          <w:rFonts w:ascii="Times New Roman" w:hAnsi="Times New Roman" w:cs="Times New Roman"/>
          <w:iCs/>
          <w:sz w:val="28"/>
          <w:szCs w:val="28"/>
        </w:rPr>
      </w:pPr>
      <w:r w:rsidRPr="007E6076">
        <w:rPr>
          <w:rFonts w:ascii="Times New Roman" w:hAnsi="Times New Roman" w:cs="Times New Roman"/>
          <w:iCs/>
          <w:sz w:val="28"/>
          <w:szCs w:val="28"/>
        </w:rPr>
        <w:lastRenderedPageBreak/>
        <w:t>Các doanh nghiệp phải kê khai thông tin về các giao dịch liên kết trong tờ khai quyết toán thuế thu nhập doanh nghiệp. Điều này bao gồm cả việc công khai các giao dịch liên kết và việc doanh nghiệp đã tuân thủ nguyên tắc giá thị trường như thế nào. Việc kê khai này giúp cơ quan thuế có cơ sở để giám sát và đối chiếu các giao dịch giữa các doanh nghiệp liên kết, từ đó phát hiện kịp thời các hành vi chuyển giá hoặc gian lận thuế</w:t>
      </w:r>
      <w:r w:rsidRPr="007E6076">
        <w:rPr>
          <w:rStyle w:val="FootnoteReference"/>
          <w:rFonts w:ascii="Times New Roman" w:hAnsi="Times New Roman" w:cs="Times New Roman"/>
          <w:iCs/>
          <w:sz w:val="28"/>
          <w:szCs w:val="28"/>
        </w:rPr>
        <w:footnoteReference w:id="14"/>
      </w:r>
      <w:r w:rsidRPr="007E6076">
        <w:rPr>
          <w:rFonts w:ascii="Times New Roman" w:hAnsi="Times New Roman" w:cs="Times New Roman"/>
          <w:iCs/>
          <w:sz w:val="28"/>
          <w:szCs w:val="28"/>
        </w:rPr>
        <w:t>.</w:t>
      </w:r>
    </w:p>
    <w:p w:rsidR="004B2559" w:rsidRPr="007E6076" w:rsidRDefault="004B2559" w:rsidP="00AA1FFB">
      <w:pPr>
        <w:tabs>
          <w:tab w:val="left" w:pos="993"/>
        </w:tabs>
        <w:spacing w:after="0" w:line="360" w:lineRule="auto"/>
        <w:ind w:firstLine="567"/>
        <w:contextualSpacing/>
        <w:jc w:val="both"/>
        <w:rPr>
          <w:rFonts w:ascii="Times New Roman" w:hAnsi="Times New Roman" w:cs="Times New Roman"/>
          <w:iCs/>
          <w:sz w:val="28"/>
          <w:szCs w:val="28"/>
        </w:rPr>
      </w:pPr>
      <w:r w:rsidRPr="007E6076">
        <w:rPr>
          <w:rFonts w:ascii="Times New Roman" w:hAnsi="Times New Roman" w:cs="Times New Roman"/>
          <w:iCs/>
          <w:sz w:val="28"/>
          <w:szCs w:val="28"/>
        </w:rPr>
        <w:t>Nghĩa vụ cung cấp thông tin Nghị định 132/2020/NĐ-CP yêu cầu các doanh nghiệp có nghĩa vụ cung cấp đầy đủ và chính xác các thông tin liên quan đến giao dịch liên kết khi cơ quan thuế có yêu cầu. Nếu doanh nghiệp không cung cấp thông tin đúng hạn hoặc cung cấp thông tin sai lệch, họ sẽ phải chịu các hình thức xử phạt nghiêm khắc</w:t>
      </w:r>
      <w:r w:rsidRPr="007E6076">
        <w:rPr>
          <w:rStyle w:val="FootnoteReference"/>
          <w:rFonts w:ascii="Times New Roman" w:hAnsi="Times New Roman" w:cs="Times New Roman"/>
          <w:iCs/>
          <w:sz w:val="28"/>
          <w:szCs w:val="28"/>
        </w:rPr>
        <w:footnoteReference w:id="15"/>
      </w:r>
      <w:r w:rsidRPr="007E6076">
        <w:rPr>
          <w:rFonts w:ascii="Times New Roman" w:hAnsi="Times New Roman" w:cs="Times New Roman"/>
          <w:iCs/>
          <w:sz w:val="28"/>
          <w:szCs w:val="28"/>
        </w:rPr>
        <w:t>.</w:t>
      </w:r>
    </w:p>
    <w:p w:rsidR="006C4840" w:rsidRPr="007E6076" w:rsidRDefault="006C4840" w:rsidP="00AA1FFB">
      <w:pPr>
        <w:tabs>
          <w:tab w:val="left" w:pos="993"/>
        </w:tabs>
        <w:spacing w:after="0" w:line="360" w:lineRule="auto"/>
        <w:ind w:firstLine="567"/>
        <w:contextualSpacing/>
        <w:jc w:val="both"/>
        <w:rPr>
          <w:rFonts w:ascii="Times New Roman" w:hAnsi="Times New Roman" w:cs="Times New Roman"/>
          <w:iCs/>
          <w:sz w:val="28"/>
          <w:szCs w:val="28"/>
        </w:rPr>
      </w:pPr>
      <w:r w:rsidRPr="007E6076">
        <w:rPr>
          <w:rFonts w:ascii="Times New Roman" w:hAnsi="Times New Roman" w:cs="Times New Roman"/>
          <w:iCs/>
          <w:sz w:val="28"/>
          <w:szCs w:val="28"/>
        </w:rPr>
        <w:t xml:space="preserve">Pháp luật Việt Nam quy định rõ thời gian và quy trình nộp hồ sơ giao dịch liên kết. Theo </w:t>
      </w:r>
      <w:r w:rsidRPr="007E6076">
        <w:rPr>
          <w:rFonts w:ascii="Times New Roman" w:hAnsi="Times New Roman" w:cs="Times New Roman"/>
          <w:bCs/>
          <w:iCs/>
          <w:sz w:val="28"/>
          <w:szCs w:val="28"/>
        </w:rPr>
        <w:t>Điều 18 Nghị định 132/2020/NĐ-CP</w:t>
      </w:r>
      <w:r w:rsidRPr="007E6076">
        <w:rPr>
          <w:rFonts w:ascii="Times New Roman" w:hAnsi="Times New Roman" w:cs="Times New Roman"/>
          <w:iCs/>
          <w:sz w:val="28"/>
          <w:szCs w:val="28"/>
        </w:rPr>
        <w:t>, doanh nghiệp có giao dịch liên kết phải lưu trữ và nộp các hồ sơ giao dịch liên kết trong thời gian 10 năm kể từ thời điểm thực hiện giao dịch. Điều này nhằm đảm bảo rằng cơ quan thuế có thể tiến hành kiểm tra lại trong các cuộc thanh tra sau này, đảm bảo tính minh bạch của các giao dịch trong dài hạn​</w:t>
      </w:r>
      <w:r w:rsidR="004B2559" w:rsidRPr="007E6076">
        <w:rPr>
          <w:rFonts w:ascii="Times New Roman" w:hAnsi="Times New Roman" w:cs="Times New Roman"/>
          <w:iCs/>
          <w:sz w:val="28"/>
          <w:szCs w:val="28"/>
        </w:rPr>
        <w:t xml:space="preserve">. </w:t>
      </w:r>
      <w:r w:rsidRPr="007E6076">
        <w:rPr>
          <w:rFonts w:ascii="Times New Roman" w:hAnsi="Times New Roman" w:cs="Times New Roman"/>
          <w:iCs/>
          <w:sz w:val="28"/>
          <w:szCs w:val="28"/>
        </w:rPr>
        <w:t xml:space="preserve">Hồ sơ giao dịch liên kết phải được nộp kèm theo báo cáo quyết toán thuế thu nhập doanh nghiệp hàng năm, với hạn cuối cùng là </w:t>
      </w:r>
      <w:r w:rsidRPr="007E6076">
        <w:rPr>
          <w:rFonts w:ascii="Times New Roman" w:hAnsi="Times New Roman" w:cs="Times New Roman"/>
          <w:bCs/>
          <w:iCs/>
          <w:sz w:val="28"/>
          <w:szCs w:val="28"/>
        </w:rPr>
        <w:t>90 ngày kể từ ngày kết thúc năm tài chính</w:t>
      </w:r>
      <w:r w:rsidRPr="007E6076">
        <w:rPr>
          <w:rFonts w:ascii="Times New Roman" w:hAnsi="Times New Roman" w:cs="Times New Roman"/>
          <w:iCs/>
          <w:sz w:val="28"/>
          <w:szCs w:val="28"/>
        </w:rPr>
        <w:t>. Nếu không nộp đúng hạn hoặc không đầy đủ, doanh nghiệp có thể bị xử phạt hành chính hoặc truy thu thuế​</w:t>
      </w:r>
      <w:r w:rsidR="004B2559" w:rsidRPr="007E6076">
        <w:rPr>
          <w:rFonts w:ascii="Times New Roman" w:hAnsi="Times New Roman" w:cs="Times New Roman"/>
          <w:iCs/>
          <w:sz w:val="28"/>
          <w:szCs w:val="28"/>
        </w:rPr>
        <w:t>.</w:t>
      </w:r>
    </w:p>
    <w:p w:rsidR="006C4840" w:rsidRPr="007E6076" w:rsidRDefault="006C4840" w:rsidP="00AA1FFB">
      <w:pPr>
        <w:tabs>
          <w:tab w:val="left" w:pos="993"/>
        </w:tabs>
        <w:spacing w:after="0" w:line="360" w:lineRule="auto"/>
        <w:ind w:firstLine="567"/>
        <w:contextualSpacing/>
        <w:jc w:val="both"/>
        <w:rPr>
          <w:rFonts w:ascii="Times New Roman" w:hAnsi="Times New Roman" w:cs="Times New Roman"/>
          <w:iCs/>
          <w:sz w:val="28"/>
          <w:szCs w:val="28"/>
        </w:rPr>
      </w:pPr>
      <w:r w:rsidRPr="007E6076">
        <w:rPr>
          <w:rFonts w:ascii="Times New Roman" w:hAnsi="Times New Roman" w:cs="Times New Roman"/>
          <w:iCs/>
          <w:sz w:val="28"/>
          <w:szCs w:val="28"/>
        </w:rPr>
        <w:t xml:space="preserve">Việc yêu cầu công khai thông tin và minh bạch trong giao dịch liên kết có ảnh hưởng lớn đến hoạt động của các doanh nghiệp. Nó đòi hỏi các doanh nghiệp phải có </w:t>
      </w:r>
      <w:r w:rsidRPr="007E6076">
        <w:rPr>
          <w:rFonts w:ascii="Times New Roman" w:hAnsi="Times New Roman" w:cs="Times New Roman"/>
          <w:bCs/>
          <w:iCs/>
          <w:sz w:val="28"/>
          <w:szCs w:val="28"/>
        </w:rPr>
        <w:t>quản lý tài chính chặt chẽ</w:t>
      </w:r>
      <w:r w:rsidRPr="007E6076">
        <w:rPr>
          <w:rFonts w:ascii="Times New Roman" w:hAnsi="Times New Roman" w:cs="Times New Roman"/>
          <w:iCs/>
          <w:sz w:val="28"/>
          <w:szCs w:val="28"/>
        </w:rPr>
        <w:t xml:space="preserve">, lập kế hoạch và lưu trữ hồ sơ một cách khoa học để có thể đáp ứng yêu cầu của cơ quan thuế. Đồng thời, việc công khai thông tin cũng giúp các doanh nghiệp </w:t>
      </w:r>
      <w:r w:rsidRPr="007E6076">
        <w:rPr>
          <w:rFonts w:ascii="Times New Roman" w:hAnsi="Times New Roman" w:cs="Times New Roman"/>
          <w:bCs/>
          <w:iCs/>
          <w:sz w:val="28"/>
          <w:szCs w:val="28"/>
        </w:rPr>
        <w:t>xây dựng uy tín</w:t>
      </w:r>
      <w:r w:rsidRPr="007E6076">
        <w:rPr>
          <w:rFonts w:ascii="Times New Roman" w:hAnsi="Times New Roman" w:cs="Times New Roman"/>
          <w:iCs/>
          <w:sz w:val="28"/>
          <w:szCs w:val="28"/>
        </w:rPr>
        <w:t xml:space="preserve"> với cơ quan </w:t>
      </w:r>
      <w:r w:rsidRPr="007E6076">
        <w:rPr>
          <w:rFonts w:ascii="Times New Roman" w:hAnsi="Times New Roman" w:cs="Times New Roman"/>
          <w:iCs/>
          <w:sz w:val="28"/>
          <w:szCs w:val="28"/>
        </w:rPr>
        <w:lastRenderedPageBreak/>
        <w:t>thuế và đối tác, tạo điều kiện thuận lợi trong quá trình kiể</w:t>
      </w:r>
      <w:r w:rsidR="004B2559" w:rsidRPr="007E6076">
        <w:rPr>
          <w:rFonts w:ascii="Times New Roman" w:hAnsi="Times New Roman" w:cs="Times New Roman"/>
          <w:iCs/>
          <w:sz w:val="28"/>
          <w:szCs w:val="28"/>
        </w:rPr>
        <w:t xml:space="preserve">m tra, thanh tra. </w:t>
      </w:r>
      <w:r w:rsidRPr="007E6076">
        <w:rPr>
          <w:rFonts w:ascii="Times New Roman" w:hAnsi="Times New Roman" w:cs="Times New Roman"/>
          <w:iCs/>
          <w:sz w:val="28"/>
          <w:szCs w:val="28"/>
        </w:rPr>
        <w:t xml:space="preserve">Ngoài ra, việc công khai thông tin đầy đủ và minh bạch cũng giúp doanh nghiệp tránh được các </w:t>
      </w:r>
      <w:r w:rsidRPr="007E6076">
        <w:rPr>
          <w:rFonts w:ascii="Times New Roman" w:hAnsi="Times New Roman" w:cs="Times New Roman"/>
          <w:bCs/>
          <w:iCs/>
          <w:sz w:val="28"/>
          <w:szCs w:val="28"/>
        </w:rPr>
        <w:t>rủi ro pháp lý</w:t>
      </w:r>
      <w:r w:rsidRPr="007E6076">
        <w:rPr>
          <w:rFonts w:ascii="Times New Roman" w:hAnsi="Times New Roman" w:cs="Times New Roman"/>
          <w:iCs/>
          <w:sz w:val="28"/>
          <w:szCs w:val="28"/>
        </w:rPr>
        <w:t xml:space="preserve"> và tài chính. Nếu không thực hiện đúng quy định, doanh nghiệp có thể bị phạt tiền hoặc truy thu thuế, ảnh hưởng đến uy tín và tài chính doanh nghiệp​.</w:t>
      </w:r>
    </w:p>
    <w:p w:rsidR="005E6070" w:rsidRDefault="006C4840" w:rsidP="00AA1FFB">
      <w:pPr>
        <w:tabs>
          <w:tab w:val="left" w:pos="993"/>
        </w:tabs>
        <w:spacing w:after="0" w:line="360" w:lineRule="auto"/>
        <w:ind w:firstLine="567"/>
        <w:contextualSpacing/>
        <w:jc w:val="both"/>
        <w:rPr>
          <w:rFonts w:ascii="Times New Roman" w:hAnsi="Times New Roman" w:cs="Times New Roman"/>
          <w:iCs/>
          <w:sz w:val="28"/>
          <w:szCs w:val="28"/>
        </w:rPr>
      </w:pPr>
      <w:r w:rsidRPr="007E6076">
        <w:rPr>
          <w:rFonts w:ascii="Times New Roman" w:hAnsi="Times New Roman" w:cs="Times New Roman"/>
          <w:iCs/>
          <w:sz w:val="28"/>
          <w:szCs w:val="28"/>
        </w:rPr>
        <w:t>Quy định về công khai thông tin và minh bạch trong giao dịch liên kết là một phần không thể thiếu trong hệ thống pháp luật về quản lý thuế tại Việt Nam. Những quy định này không chỉ giúp đảm bảo tính hợp lý và minh bạch trong các giao dịch giữa các doanh nghiệp liên kết mà còn tạo điều kiện cho cơ quan thuế kiểm tra, giám sát và ngăn chặn các hành vi chuyển giá nhằm trốn thuế. Doanh nghiệp cần tuân thủ nghiêm ngặt các quy định về báo cáo và lưu trữ hồ sơ để tránh rủi ro pháp lý và đảm bảo hoạt động kinh doanh bền vữ</w:t>
      </w:r>
      <w:r w:rsidR="004B2559" w:rsidRPr="007E6076">
        <w:rPr>
          <w:rFonts w:ascii="Times New Roman" w:hAnsi="Times New Roman" w:cs="Times New Roman"/>
          <w:iCs/>
          <w:sz w:val="28"/>
          <w:szCs w:val="28"/>
        </w:rPr>
        <w:t>ng.</w:t>
      </w:r>
      <w:bookmarkStart w:id="120" w:name="_Toc177383330"/>
    </w:p>
    <w:p w:rsidR="00215751" w:rsidRPr="005E6070" w:rsidRDefault="00215751" w:rsidP="00AA1FFB">
      <w:pPr>
        <w:pStyle w:val="03"/>
      </w:pPr>
      <w:bookmarkStart w:id="121" w:name="_Toc179373988"/>
      <w:r w:rsidRPr="007E6076">
        <w:t>2.1.3. Quy định về định giá giao dịch liên kết</w:t>
      </w:r>
      <w:bookmarkEnd w:id="120"/>
      <w:bookmarkEnd w:id="121"/>
    </w:p>
    <w:p w:rsidR="006C4840" w:rsidRPr="005E6070" w:rsidRDefault="006C4840" w:rsidP="00AA1FFB">
      <w:pPr>
        <w:tabs>
          <w:tab w:val="left" w:pos="993"/>
        </w:tabs>
        <w:spacing w:after="0" w:line="360" w:lineRule="auto"/>
        <w:ind w:firstLine="567"/>
        <w:contextualSpacing/>
        <w:jc w:val="both"/>
        <w:rPr>
          <w:rFonts w:ascii="Times New Roman" w:hAnsi="Times New Roman" w:cs="Times New Roman"/>
          <w:iCs/>
          <w:sz w:val="28"/>
          <w:szCs w:val="28"/>
        </w:rPr>
      </w:pPr>
      <w:r w:rsidRPr="006C4840">
        <w:rPr>
          <w:rFonts w:ascii="Times New Roman" w:hAnsi="Times New Roman" w:cs="Times New Roman"/>
          <w:iCs/>
          <w:sz w:val="28"/>
          <w:szCs w:val="28"/>
        </w:rPr>
        <w:t xml:space="preserve">Giao dịch liên kết là một vấn đề nhạy cảm trong lĩnh vực quản lý thuế, đặc biệt đối với các tập đoàn đa quốc gia. Các doanh nghiệp có thể lợi dụng giao dịch liên kết để thực hiện chuyển giá, nhằm giảm thiểu nghĩa vụ thuế tại quốc gia có mức thuế suất cao. Chính vì thế, pháp luật Việt Nam đã ban hành các quy định chi tiết về định giá giao dịch liên kết để đảm bảo tính minh bạch và công bằng </w:t>
      </w:r>
      <w:r w:rsidRPr="005E6070">
        <w:rPr>
          <w:rFonts w:ascii="Times New Roman" w:hAnsi="Times New Roman" w:cs="Times New Roman"/>
          <w:iCs/>
          <w:sz w:val="28"/>
          <w:szCs w:val="28"/>
        </w:rPr>
        <w:t>trong việc xác định giá trị các giao dịch này.</w:t>
      </w:r>
    </w:p>
    <w:p w:rsidR="006C4840" w:rsidRPr="006C4840" w:rsidRDefault="006C4840" w:rsidP="00AA1FFB">
      <w:pPr>
        <w:tabs>
          <w:tab w:val="left" w:pos="993"/>
        </w:tabs>
        <w:spacing w:after="0" w:line="360" w:lineRule="auto"/>
        <w:ind w:firstLine="567"/>
        <w:contextualSpacing/>
        <w:jc w:val="both"/>
        <w:rPr>
          <w:rFonts w:ascii="Times New Roman" w:hAnsi="Times New Roman" w:cs="Times New Roman"/>
          <w:iCs/>
          <w:sz w:val="28"/>
          <w:szCs w:val="28"/>
        </w:rPr>
      </w:pPr>
      <w:r w:rsidRPr="005E6070">
        <w:rPr>
          <w:rFonts w:ascii="Times New Roman" w:hAnsi="Times New Roman" w:cs="Times New Roman"/>
          <w:iCs/>
          <w:sz w:val="28"/>
          <w:szCs w:val="28"/>
        </w:rPr>
        <w:t xml:space="preserve">Theo quy định tại </w:t>
      </w:r>
      <w:r w:rsidRPr="005E6070">
        <w:rPr>
          <w:rFonts w:ascii="Times New Roman" w:hAnsi="Times New Roman" w:cs="Times New Roman"/>
          <w:bCs/>
          <w:iCs/>
          <w:sz w:val="28"/>
          <w:szCs w:val="28"/>
        </w:rPr>
        <w:t>Điều 5 Nghị định 132/2020/NĐ-CP</w:t>
      </w:r>
      <w:r w:rsidRPr="005E6070">
        <w:rPr>
          <w:rFonts w:ascii="Times New Roman" w:hAnsi="Times New Roman" w:cs="Times New Roman"/>
          <w:iCs/>
          <w:sz w:val="28"/>
          <w:szCs w:val="28"/>
        </w:rPr>
        <w:t>, giao dịch liên kết là các giao dịch phát sinh giữa các bên có mối quan hệ liên kết trong quá trình sản xuất kinh doanh. Giao dịch này có thể bao gồm mua bán hàng hóa, dịch vụ, vay mượn tài chính, chuyển giao tài sản, quyền sở hữu trí tuệ, hoặc các hoạt động khác</w:t>
      </w:r>
      <w:r w:rsidR="007E6076" w:rsidRPr="005E6070">
        <w:rPr>
          <w:rFonts w:ascii="Times New Roman" w:hAnsi="Times New Roman" w:cs="Times New Roman"/>
          <w:iCs/>
          <w:sz w:val="28"/>
          <w:szCs w:val="28"/>
        </w:rPr>
        <w:t>.</w:t>
      </w:r>
      <w:r w:rsidR="007A5340" w:rsidRPr="005E6070">
        <w:rPr>
          <w:rFonts w:ascii="Times New Roman" w:hAnsi="Times New Roman" w:cs="Times New Roman"/>
          <w:iCs/>
          <w:sz w:val="28"/>
          <w:szCs w:val="28"/>
        </w:rPr>
        <w:t xml:space="preserve"> </w:t>
      </w:r>
      <w:r w:rsidRPr="005E6070">
        <w:rPr>
          <w:rFonts w:ascii="Times New Roman" w:hAnsi="Times New Roman" w:cs="Times New Roman"/>
          <w:iCs/>
          <w:sz w:val="28"/>
          <w:szCs w:val="28"/>
        </w:rPr>
        <w:t xml:space="preserve">Việc định giá giao dịch liên kết nhằm đảm bảo rằng giá trị của các giao dịch này tuân thủ nguyên tắc </w:t>
      </w:r>
      <w:r w:rsidRPr="005E6070">
        <w:rPr>
          <w:rFonts w:ascii="Times New Roman" w:hAnsi="Times New Roman" w:cs="Times New Roman"/>
          <w:bCs/>
          <w:iCs/>
          <w:sz w:val="28"/>
          <w:szCs w:val="28"/>
        </w:rPr>
        <w:t>giá thị trường</w:t>
      </w:r>
      <w:r w:rsidRPr="006C4840">
        <w:rPr>
          <w:rFonts w:ascii="Times New Roman" w:hAnsi="Times New Roman" w:cs="Times New Roman"/>
          <w:iCs/>
          <w:sz w:val="28"/>
          <w:szCs w:val="28"/>
        </w:rPr>
        <w:t xml:space="preserve">, nghĩa là giá trị giao dịch giữa các bên liên kết phải tương đương với giá trị giao dịch giữa các bên </w:t>
      </w:r>
      <w:r w:rsidRPr="006C4840">
        <w:rPr>
          <w:rFonts w:ascii="Times New Roman" w:hAnsi="Times New Roman" w:cs="Times New Roman"/>
          <w:iCs/>
          <w:sz w:val="28"/>
          <w:szCs w:val="28"/>
        </w:rPr>
        <w:lastRenderedPageBreak/>
        <w:t>không có quan hệ liên kết trong điều kiện tương tự. Đây là nguyên tắc quan trọng để ngăn chặn hành vi chuyển giá và bảo vệ nguồn thu thuế của quốc gia.</w:t>
      </w:r>
    </w:p>
    <w:p w:rsidR="006C4840" w:rsidRPr="007A5340" w:rsidRDefault="007A5340" w:rsidP="00AA1FFB">
      <w:pPr>
        <w:pStyle w:val="04"/>
      </w:pPr>
      <w:r w:rsidRPr="007A5340">
        <w:t xml:space="preserve">2.1.3.1. </w:t>
      </w:r>
      <w:r w:rsidR="006C4840" w:rsidRPr="007A5340">
        <w:t>Phương pháp định giá giao dịch liên kết</w:t>
      </w:r>
    </w:p>
    <w:p w:rsidR="006C4840" w:rsidRPr="006C4840" w:rsidRDefault="006C4840" w:rsidP="00AA1FFB">
      <w:pPr>
        <w:tabs>
          <w:tab w:val="left" w:pos="993"/>
        </w:tabs>
        <w:spacing w:after="0" w:line="360" w:lineRule="auto"/>
        <w:ind w:firstLine="567"/>
        <w:contextualSpacing/>
        <w:jc w:val="both"/>
        <w:rPr>
          <w:rFonts w:ascii="Times New Roman" w:hAnsi="Times New Roman" w:cs="Times New Roman"/>
          <w:iCs/>
          <w:sz w:val="28"/>
          <w:szCs w:val="28"/>
        </w:rPr>
      </w:pPr>
      <w:r w:rsidRPr="006C4840">
        <w:rPr>
          <w:rFonts w:ascii="Times New Roman" w:hAnsi="Times New Roman" w:cs="Times New Roman"/>
          <w:iCs/>
          <w:sz w:val="28"/>
          <w:szCs w:val="28"/>
        </w:rPr>
        <w:t xml:space="preserve">Pháp luật Việt Nam, đặc </w:t>
      </w:r>
      <w:r w:rsidRPr="005E6070">
        <w:rPr>
          <w:rFonts w:ascii="Times New Roman" w:hAnsi="Times New Roman" w:cs="Times New Roman"/>
          <w:iCs/>
          <w:sz w:val="28"/>
          <w:szCs w:val="28"/>
        </w:rPr>
        <w:t xml:space="preserve">biệt thông qua </w:t>
      </w:r>
      <w:r w:rsidRPr="005E6070">
        <w:rPr>
          <w:rFonts w:ascii="Times New Roman" w:hAnsi="Times New Roman" w:cs="Times New Roman"/>
          <w:bCs/>
          <w:iCs/>
          <w:sz w:val="28"/>
          <w:szCs w:val="28"/>
        </w:rPr>
        <w:t>Nghị định 132/2020/NĐ-CP</w:t>
      </w:r>
      <w:r w:rsidRPr="005E6070">
        <w:rPr>
          <w:rFonts w:ascii="Times New Roman" w:hAnsi="Times New Roman" w:cs="Times New Roman"/>
          <w:iCs/>
          <w:sz w:val="28"/>
          <w:szCs w:val="28"/>
        </w:rPr>
        <w:t>, đã</w:t>
      </w:r>
      <w:r w:rsidRPr="006C4840">
        <w:rPr>
          <w:rFonts w:ascii="Times New Roman" w:hAnsi="Times New Roman" w:cs="Times New Roman"/>
          <w:iCs/>
          <w:sz w:val="28"/>
          <w:szCs w:val="28"/>
        </w:rPr>
        <w:t xml:space="preserve"> quy định chi tiết về các phương pháp định giá giao dịch liên kết. Các phương pháp này giúp đảm bảo rằng giá trị của các giao dịch liên kết được xác định một cách khách quan và minh bạch, đồng thời giúp cơ quan thuế có cơ sở kiểm tra tính hợp lý của các giao dịch. Cụ thể, Nghị định 132 quy định 5 phương pháp định giá chính:</w:t>
      </w:r>
    </w:p>
    <w:p w:rsidR="006C4840" w:rsidRPr="005E6070" w:rsidRDefault="007A5340" w:rsidP="00AA1FFB">
      <w:pPr>
        <w:tabs>
          <w:tab w:val="left" w:pos="993"/>
        </w:tabs>
        <w:spacing w:after="0" w:line="360" w:lineRule="auto"/>
        <w:ind w:firstLine="567"/>
        <w:contextualSpacing/>
        <w:jc w:val="both"/>
        <w:rPr>
          <w:rFonts w:ascii="Times New Roman" w:hAnsi="Times New Roman" w:cs="Times New Roman"/>
          <w:bCs/>
          <w:iCs/>
          <w:sz w:val="28"/>
          <w:szCs w:val="28"/>
        </w:rPr>
      </w:pPr>
      <w:r w:rsidRPr="005E6070">
        <w:rPr>
          <w:rFonts w:ascii="Times New Roman" w:hAnsi="Times New Roman" w:cs="Times New Roman"/>
          <w:bCs/>
          <w:iCs/>
          <w:sz w:val="28"/>
          <w:szCs w:val="28"/>
        </w:rPr>
        <w:t>Thứ nhất, p</w:t>
      </w:r>
      <w:r w:rsidR="006C4840" w:rsidRPr="005E6070">
        <w:rPr>
          <w:rFonts w:ascii="Times New Roman" w:hAnsi="Times New Roman" w:cs="Times New Roman"/>
          <w:bCs/>
          <w:iCs/>
          <w:sz w:val="28"/>
          <w:szCs w:val="28"/>
        </w:rPr>
        <w:t>hương pháp so sánh giá giao dịch độc lập (CUP)</w:t>
      </w:r>
      <w:r w:rsidRPr="005E6070">
        <w:rPr>
          <w:rFonts w:ascii="Times New Roman" w:hAnsi="Times New Roman" w:cs="Times New Roman"/>
          <w:bCs/>
          <w:iCs/>
          <w:sz w:val="28"/>
          <w:szCs w:val="28"/>
        </w:rPr>
        <w:t>.</w:t>
      </w:r>
    </w:p>
    <w:p w:rsidR="006C4840" w:rsidRPr="006C4840" w:rsidRDefault="006C4840" w:rsidP="00AA1FFB">
      <w:pPr>
        <w:tabs>
          <w:tab w:val="left" w:pos="993"/>
        </w:tabs>
        <w:spacing w:after="0" w:line="360" w:lineRule="auto"/>
        <w:ind w:firstLine="567"/>
        <w:contextualSpacing/>
        <w:jc w:val="both"/>
        <w:rPr>
          <w:rFonts w:ascii="Times New Roman" w:hAnsi="Times New Roman" w:cs="Times New Roman"/>
          <w:iCs/>
          <w:sz w:val="28"/>
          <w:szCs w:val="28"/>
        </w:rPr>
      </w:pPr>
      <w:r w:rsidRPr="005E6070">
        <w:rPr>
          <w:rFonts w:ascii="Times New Roman" w:hAnsi="Times New Roman" w:cs="Times New Roman"/>
          <w:iCs/>
          <w:sz w:val="28"/>
          <w:szCs w:val="28"/>
        </w:rPr>
        <w:t xml:space="preserve">Theo </w:t>
      </w:r>
      <w:r w:rsidRPr="005E6070">
        <w:rPr>
          <w:rFonts w:ascii="Times New Roman" w:hAnsi="Times New Roman" w:cs="Times New Roman"/>
          <w:bCs/>
          <w:iCs/>
          <w:sz w:val="28"/>
          <w:szCs w:val="28"/>
        </w:rPr>
        <w:t>Điều 7 Nghị định 132/2020/NĐ-CP</w:t>
      </w:r>
      <w:r w:rsidRPr="005E6070">
        <w:rPr>
          <w:rFonts w:ascii="Times New Roman" w:hAnsi="Times New Roman" w:cs="Times New Roman"/>
          <w:iCs/>
          <w:sz w:val="28"/>
          <w:szCs w:val="28"/>
        </w:rPr>
        <w:t>, phương pháp so sánh giá giao dịch độc lập (CUP) là phương pháp xác định giá giao dịch dựa trên</w:t>
      </w:r>
      <w:r w:rsidRPr="006C4840">
        <w:rPr>
          <w:rFonts w:ascii="Times New Roman" w:hAnsi="Times New Roman" w:cs="Times New Roman"/>
          <w:iCs/>
          <w:sz w:val="28"/>
          <w:szCs w:val="28"/>
        </w:rPr>
        <w:t xml:space="preserve"> việc so sánh giá trị của giao dịch liên kết với giá trị của các giao dịch tương tự trên thị trường giữa các bên không liên kết. Nếu giá trị của giao dịch liên kết khác biệt so với giá thị trường, cơ quan thuế có quyền yêu cầu điều chỉnh giá</w:t>
      </w:r>
      <w:r w:rsidR="007E6076">
        <w:rPr>
          <w:rFonts w:ascii="Times New Roman" w:hAnsi="Times New Roman" w:cs="Times New Roman"/>
          <w:iCs/>
          <w:sz w:val="28"/>
          <w:szCs w:val="28"/>
        </w:rPr>
        <w:t>.</w:t>
      </w:r>
    </w:p>
    <w:p w:rsidR="006C4840" w:rsidRPr="005E6070" w:rsidRDefault="006C4840" w:rsidP="00AA1FFB">
      <w:pPr>
        <w:tabs>
          <w:tab w:val="left" w:pos="993"/>
        </w:tabs>
        <w:spacing w:after="0" w:line="360" w:lineRule="auto"/>
        <w:ind w:firstLine="567"/>
        <w:contextualSpacing/>
        <w:jc w:val="both"/>
        <w:rPr>
          <w:rFonts w:ascii="Times New Roman" w:hAnsi="Times New Roman" w:cs="Times New Roman"/>
          <w:iCs/>
          <w:sz w:val="28"/>
          <w:szCs w:val="28"/>
        </w:rPr>
      </w:pPr>
      <w:r w:rsidRPr="005E6070">
        <w:rPr>
          <w:rFonts w:ascii="Times New Roman" w:hAnsi="Times New Roman" w:cs="Times New Roman"/>
          <w:iCs/>
          <w:sz w:val="28"/>
          <w:szCs w:val="28"/>
        </w:rPr>
        <w:t>Phương pháp này được áp dụng phổ biến cho các giao dịch mua bán hàng hóa hoặc dịch vụ, đặc biệt trong các ngành công nghiệp có tính cạnh tranh cao.</w:t>
      </w:r>
    </w:p>
    <w:p w:rsidR="006C4840" w:rsidRPr="005E6070" w:rsidRDefault="007A5340" w:rsidP="00AA1FFB">
      <w:pPr>
        <w:tabs>
          <w:tab w:val="left" w:pos="993"/>
        </w:tabs>
        <w:spacing w:after="0" w:line="360" w:lineRule="auto"/>
        <w:ind w:firstLine="567"/>
        <w:contextualSpacing/>
        <w:jc w:val="both"/>
        <w:rPr>
          <w:rFonts w:ascii="Times New Roman" w:hAnsi="Times New Roman" w:cs="Times New Roman"/>
          <w:bCs/>
          <w:iCs/>
          <w:sz w:val="28"/>
          <w:szCs w:val="28"/>
        </w:rPr>
      </w:pPr>
      <w:r w:rsidRPr="005E6070">
        <w:rPr>
          <w:rFonts w:ascii="Times New Roman" w:hAnsi="Times New Roman" w:cs="Times New Roman"/>
          <w:bCs/>
          <w:iCs/>
          <w:sz w:val="28"/>
          <w:szCs w:val="28"/>
        </w:rPr>
        <w:t>Thứ hai, p</w:t>
      </w:r>
      <w:r w:rsidR="006C4840" w:rsidRPr="005E6070">
        <w:rPr>
          <w:rFonts w:ascii="Times New Roman" w:hAnsi="Times New Roman" w:cs="Times New Roman"/>
          <w:bCs/>
          <w:iCs/>
          <w:sz w:val="28"/>
          <w:szCs w:val="28"/>
        </w:rPr>
        <w:t>hương pháp giá bán lại (RPM)</w:t>
      </w:r>
      <w:r w:rsidRPr="005E6070">
        <w:rPr>
          <w:rFonts w:ascii="Times New Roman" w:hAnsi="Times New Roman" w:cs="Times New Roman"/>
          <w:bCs/>
          <w:iCs/>
          <w:sz w:val="28"/>
          <w:szCs w:val="28"/>
        </w:rPr>
        <w:t>.</w:t>
      </w:r>
    </w:p>
    <w:p w:rsidR="006C4840" w:rsidRPr="005E6070" w:rsidRDefault="006C4840" w:rsidP="00AA1FFB">
      <w:pPr>
        <w:tabs>
          <w:tab w:val="left" w:pos="993"/>
        </w:tabs>
        <w:spacing w:after="0" w:line="360" w:lineRule="auto"/>
        <w:ind w:firstLine="567"/>
        <w:contextualSpacing/>
        <w:jc w:val="both"/>
        <w:rPr>
          <w:rFonts w:ascii="Times New Roman" w:hAnsi="Times New Roman" w:cs="Times New Roman"/>
          <w:iCs/>
          <w:sz w:val="28"/>
          <w:szCs w:val="28"/>
        </w:rPr>
      </w:pPr>
      <w:r w:rsidRPr="005E6070">
        <w:rPr>
          <w:rFonts w:ascii="Times New Roman" w:hAnsi="Times New Roman" w:cs="Times New Roman"/>
          <w:iCs/>
          <w:sz w:val="28"/>
          <w:szCs w:val="28"/>
        </w:rPr>
        <w:t xml:space="preserve">Theo </w:t>
      </w:r>
      <w:r w:rsidRPr="005E6070">
        <w:rPr>
          <w:rFonts w:ascii="Times New Roman" w:hAnsi="Times New Roman" w:cs="Times New Roman"/>
          <w:bCs/>
          <w:iCs/>
          <w:sz w:val="28"/>
          <w:szCs w:val="28"/>
        </w:rPr>
        <w:t>Điều 8 Nghị định 132/2020/NĐ-CP</w:t>
      </w:r>
      <w:r w:rsidRPr="005E6070">
        <w:rPr>
          <w:rFonts w:ascii="Times New Roman" w:hAnsi="Times New Roman" w:cs="Times New Roman"/>
          <w:iCs/>
          <w:sz w:val="28"/>
          <w:szCs w:val="28"/>
        </w:rPr>
        <w:t>, phương pháp giá bán lại (RPM) được áp dụng khi sản phẩm được mua từ bên liên kết và bán lại cho bên thứ ba không liên kết. Giá giao dịch liên kết sẽ được xác định bằng cách lấy giá bán lại cho bên thứ ba, sau đó trừ đi chi phí bán hàng và lợi nhuận hợp lý của bên bán. Phương pháp này thường được áp dụng cho các doanh nghiệp thương mại, nơi hàng hóa được mua và bán mà không có sự thay đổi đáng kể về tính chất của sản phẩm​</w:t>
      </w:r>
      <w:r w:rsidR="007E6076" w:rsidRPr="005E6070">
        <w:rPr>
          <w:rFonts w:ascii="Times New Roman" w:hAnsi="Times New Roman" w:cs="Times New Roman"/>
          <w:iCs/>
          <w:sz w:val="28"/>
          <w:szCs w:val="28"/>
        </w:rPr>
        <w:t>.</w:t>
      </w:r>
    </w:p>
    <w:p w:rsidR="00AA1FFB" w:rsidRDefault="00AA1FFB">
      <w:pPr>
        <w:rPr>
          <w:rFonts w:ascii="Times New Roman" w:hAnsi="Times New Roman" w:cs="Times New Roman"/>
          <w:bCs/>
          <w:iCs/>
          <w:sz w:val="28"/>
          <w:szCs w:val="28"/>
        </w:rPr>
      </w:pPr>
      <w:r>
        <w:rPr>
          <w:rFonts w:ascii="Times New Roman" w:hAnsi="Times New Roman" w:cs="Times New Roman"/>
          <w:bCs/>
          <w:iCs/>
          <w:sz w:val="28"/>
          <w:szCs w:val="28"/>
        </w:rPr>
        <w:br w:type="page"/>
      </w:r>
    </w:p>
    <w:p w:rsidR="006C4840" w:rsidRPr="005E6070" w:rsidRDefault="007A5340" w:rsidP="00AA1FFB">
      <w:pPr>
        <w:tabs>
          <w:tab w:val="left" w:pos="993"/>
        </w:tabs>
        <w:spacing w:after="0" w:line="360" w:lineRule="auto"/>
        <w:ind w:firstLine="567"/>
        <w:contextualSpacing/>
        <w:jc w:val="both"/>
        <w:rPr>
          <w:rFonts w:ascii="Times New Roman" w:hAnsi="Times New Roman" w:cs="Times New Roman"/>
          <w:bCs/>
          <w:iCs/>
          <w:sz w:val="28"/>
          <w:szCs w:val="28"/>
        </w:rPr>
      </w:pPr>
      <w:r w:rsidRPr="005E6070">
        <w:rPr>
          <w:rFonts w:ascii="Times New Roman" w:hAnsi="Times New Roman" w:cs="Times New Roman"/>
          <w:bCs/>
          <w:iCs/>
          <w:sz w:val="28"/>
          <w:szCs w:val="28"/>
        </w:rPr>
        <w:lastRenderedPageBreak/>
        <w:t>Thứ ba, p</w:t>
      </w:r>
      <w:r w:rsidR="006C4840" w:rsidRPr="005E6070">
        <w:rPr>
          <w:rFonts w:ascii="Times New Roman" w:hAnsi="Times New Roman" w:cs="Times New Roman"/>
          <w:bCs/>
          <w:iCs/>
          <w:sz w:val="28"/>
          <w:szCs w:val="28"/>
        </w:rPr>
        <w:t>hương pháp chi phí cộng thêm (Cost Plus)</w:t>
      </w:r>
      <w:r w:rsidRPr="005E6070">
        <w:rPr>
          <w:rFonts w:ascii="Times New Roman" w:hAnsi="Times New Roman" w:cs="Times New Roman"/>
          <w:bCs/>
          <w:iCs/>
          <w:sz w:val="28"/>
          <w:szCs w:val="28"/>
        </w:rPr>
        <w:t>.</w:t>
      </w:r>
    </w:p>
    <w:p w:rsidR="006C4840" w:rsidRPr="005E6070" w:rsidRDefault="006C4840" w:rsidP="00AA1FFB">
      <w:pPr>
        <w:tabs>
          <w:tab w:val="left" w:pos="993"/>
        </w:tabs>
        <w:spacing w:after="0" w:line="360" w:lineRule="auto"/>
        <w:ind w:firstLine="567"/>
        <w:contextualSpacing/>
        <w:jc w:val="both"/>
        <w:rPr>
          <w:rFonts w:ascii="Times New Roman" w:hAnsi="Times New Roman" w:cs="Times New Roman"/>
          <w:iCs/>
          <w:sz w:val="28"/>
          <w:szCs w:val="28"/>
        </w:rPr>
      </w:pPr>
      <w:r w:rsidRPr="005E6070">
        <w:rPr>
          <w:rFonts w:ascii="Times New Roman" w:hAnsi="Times New Roman" w:cs="Times New Roman"/>
          <w:iCs/>
          <w:sz w:val="28"/>
          <w:szCs w:val="28"/>
        </w:rPr>
        <w:t xml:space="preserve">Theo </w:t>
      </w:r>
      <w:r w:rsidRPr="005E6070">
        <w:rPr>
          <w:rFonts w:ascii="Times New Roman" w:hAnsi="Times New Roman" w:cs="Times New Roman"/>
          <w:bCs/>
          <w:iCs/>
          <w:sz w:val="28"/>
          <w:szCs w:val="28"/>
        </w:rPr>
        <w:t>Điều 9 Nghị định 132/2020/NĐ-CP</w:t>
      </w:r>
      <w:r w:rsidRPr="005E6070">
        <w:rPr>
          <w:rFonts w:ascii="Times New Roman" w:hAnsi="Times New Roman" w:cs="Times New Roman"/>
          <w:iCs/>
          <w:sz w:val="28"/>
          <w:szCs w:val="28"/>
        </w:rPr>
        <w:t>, phương pháp chi phí cộng thêm (Cost Plus) được áp dụng khi một bên cung cấp sản phẩm hoặc dịch vụ cho bên liên kết. Giá giao dịch sẽ được xác định dựa trên chi phí phát sinh thực tế của nhà cung cấp, sau đó cộng thêm tỷ suất lợi nhuận hợp lý để tạo ra giá bán. Phương pháp này phù hợp với các doanh nghiệp sản xuất hoặc cung cấp dịch vụ nội bộ trong tập đoàn​</w:t>
      </w:r>
      <w:r w:rsidR="007E6076" w:rsidRPr="005E6070">
        <w:rPr>
          <w:rFonts w:ascii="Times New Roman" w:hAnsi="Times New Roman" w:cs="Times New Roman"/>
          <w:iCs/>
          <w:sz w:val="28"/>
          <w:szCs w:val="28"/>
        </w:rPr>
        <w:t>.</w:t>
      </w:r>
    </w:p>
    <w:p w:rsidR="006C4840" w:rsidRPr="005E6070" w:rsidRDefault="007A5340" w:rsidP="00AA1FFB">
      <w:pPr>
        <w:tabs>
          <w:tab w:val="left" w:pos="993"/>
        </w:tabs>
        <w:spacing w:after="0" w:line="360" w:lineRule="auto"/>
        <w:ind w:firstLine="567"/>
        <w:contextualSpacing/>
        <w:jc w:val="both"/>
        <w:rPr>
          <w:rFonts w:ascii="Times New Roman" w:hAnsi="Times New Roman" w:cs="Times New Roman"/>
          <w:bCs/>
          <w:iCs/>
          <w:sz w:val="28"/>
          <w:szCs w:val="28"/>
        </w:rPr>
      </w:pPr>
      <w:r w:rsidRPr="005E6070">
        <w:rPr>
          <w:rFonts w:ascii="Times New Roman" w:hAnsi="Times New Roman" w:cs="Times New Roman"/>
          <w:bCs/>
          <w:iCs/>
          <w:sz w:val="28"/>
          <w:szCs w:val="28"/>
        </w:rPr>
        <w:t>Thứ tư, p</w:t>
      </w:r>
      <w:r w:rsidR="006C4840" w:rsidRPr="005E6070">
        <w:rPr>
          <w:rFonts w:ascii="Times New Roman" w:hAnsi="Times New Roman" w:cs="Times New Roman"/>
          <w:bCs/>
          <w:iCs/>
          <w:sz w:val="28"/>
          <w:szCs w:val="28"/>
        </w:rPr>
        <w:t>hương pháp phân bổ lợi nhuận (Profit Split Method)</w:t>
      </w:r>
      <w:r w:rsidRPr="005E6070">
        <w:rPr>
          <w:rFonts w:ascii="Times New Roman" w:hAnsi="Times New Roman" w:cs="Times New Roman"/>
          <w:bCs/>
          <w:iCs/>
          <w:sz w:val="28"/>
          <w:szCs w:val="28"/>
        </w:rPr>
        <w:t>.</w:t>
      </w:r>
    </w:p>
    <w:p w:rsidR="006C4840" w:rsidRPr="005E6070" w:rsidRDefault="006C4840" w:rsidP="00AA1FFB">
      <w:pPr>
        <w:tabs>
          <w:tab w:val="left" w:pos="993"/>
        </w:tabs>
        <w:spacing w:after="0" w:line="360" w:lineRule="auto"/>
        <w:ind w:firstLine="567"/>
        <w:contextualSpacing/>
        <w:jc w:val="both"/>
        <w:rPr>
          <w:rFonts w:ascii="Times New Roman" w:hAnsi="Times New Roman" w:cs="Times New Roman"/>
          <w:iCs/>
          <w:sz w:val="28"/>
          <w:szCs w:val="28"/>
        </w:rPr>
      </w:pPr>
      <w:r w:rsidRPr="005E6070">
        <w:rPr>
          <w:rFonts w:ascii="Times New Roman" w:hAnsi="Times New Roman" w:cs="Times New Roman"/>
          <w:iCs/>
          <w:sz w:val="28"/>
          <w:szCs w:val="28"/>
        </w:rPr>
        <w:t xml:space="preserve">Theo </w:t>
      </w:r>
      <w:r w:rsidRPr="005E6070">
        <w:rPr>
          <w:rFonts w:ascii="Times New Roman" w:hAnsi="Times New Roman" w:cs="Times New Roman"/>
          <w:bCs/>
          <w:iCs/>
          <w:sz w:val="28"/>
          <w:szCs w:val="28"/>
        </w:rPr>
        <w:t>Điều 10 Nghị định 132/2020/NĐ-CP</w:t>
      </w:r>
      <w:r w:rsidRPr="005E6070">
        <w:rPr>
          <w:rFonts w:ascii="Times New Roman" w:hAnsi="Times New Roman" w:cs="Times New Roman"/>
          <w:iCs/>
          <w:sz w:val="28"/>
          <w:szCs w:val="28"/>
        </w:rPr>
        <w:t>, phương pháp phân bổ lợi nhuận được sử dụng khi giao dịch liên kết không thể được định giá bằng các phương pháp truyền thống. Phương pháp này phân bổ lợi nhuận phát sinh từ giao dịch dựa trên đóng góp của mỗi bên liên kết trong quá trình tạo ra lợi nhuận. Đây là phương pháp phức tạp và thường áp dụng trong các trường hợp mà các bên liên kết cùng tham gia vào hoạt động kinh doanh tạo ra giá trị gia tăng</w:t>
      </w:r>
      <w:r w:rsidR="007E6076" w:rsidRPr="005E6070">
        <w:rPr>
          <w:rFonts w:ascii="Times New Roman" w:hAnsi="Times New Roman" w:cs="Times New Roman"/>
          <w:iCs/>
          <w:sz w:val="28"/>
          <w:szCs w:val="28"/>
        </w:rPr>
        <w:t>.</w:t>
      </w:r>
    </w:p>
    <w:p w:rsidR="006C4840" w:rsidRPr="005E6070" w:rsidRDefault="007A5340" w:rsidP="00AA1FFB">
      <w:pPr>
        <w:tabs>
          <w:tab w:val="left" w:pos="993"/>
        </w:tabs>
        <w:spacing w:after="0" w:line="360" w:lineRule="auto"/>
        <w:ind w:firstLine="567"/>
        <w:contextualSpacing/>
        <w:jc w:val="both"/>
        <w:rPr>
          <w:rFonts w:ascii="Times New Roman" w:hAnsi="Times New Roman" w:cs="Times New Roman"/>
          <w:bCs/>
          <w:iCs/>
          <w:sz w:val="28"/>
          <w:szCs w:val="28"/>
        </w:rPr>
      </w:pPr>
      <w:r w:rsidRPr="005E6070">
        <w:rPr>
          <w:rFonts w:ascii="Times New Roman" w:hAnsi="Times New Roman" w:cs="Times New Roman"/>
          <w:bCs/>
          <w:iCs/>
          <w:sz w:val="28"/>
          <w:szCs w:val="28"/>
        </w:rPr>
        <w:t>Thứ năm, p</w:t>
      </w:r>
      <w:r w:rsidR="006C4840" w:rsidRPr="005E6070">
        <w:rPr>
          <w:rFonts w:ascii="Times New Roman" w:hAnsi="Times New Roman" w:cs="Times New Roman"/>
          <w:bCs/>
          <w:iCs/>
          <w:sz w:val="28"/>
          <w:szCs w:val="28"/>
        </w:rPr>
        <w:t>hương pháp tỷ suất lợi nhuận thuần (TNMM)</w:t>
      </w:r>
      <w:r w:rsidRPr="005E6070">
        <w:rPr>
          <w:rFonts w:ascii="Times New Roman" w:hAnsi="Times New Roman" w:cs="Times New Roman"/>
          <w:bCs/>
          <w:iCs/>
          <w:sz w:val="28"/>
          <w:szCs w:val="28"/>
        </w:rPr>
        <w:t>.</w:t>
      </w:r>
    </w:p>
    <w:p w:rsidR="006C4840" w:rsidRPr="006C4840" w:rsidRDefault="006C4840" w:rsidP="00AA1FFB">
      <w:pPr>
        <w:tabs>
          <w:tab w:val="left" w:pos="993"/>
        </w:tabs>
        <w:spacing w:after="0" w:line="360" w:lineRule="auto"/>
        <w:ind w:firstLine="567"/>
        <w:contextualSpacing/>
        <w:jc w:val="both"/>
        <w:rPr>
          <w:rFonts w:ascii="Times New Roman" w:hAnsi="Times New Roman" w:cs="Times New Roman"/>
          <w:iCs/>
          <w:sz w:val="28"/>
          <w:szCs w:val="28"/>
        </w:rPr>
      </w:pPr>
      <w:r w:rsidRPr="005E6070">
        <w:rPr>
          <w:rFonts w:ascii="Times New Roman" w:hAnsi="Times New Roman" w:cs="Times New Roman"/>
          <w:iCs/>
          <w:sz w:val="28"/>
          <w:szCs w:val="28"/>
        </w:rPr>
        <w:t xml:space="preserve">Theo </w:t>
      </w:r>
      <w:r w:rsidRPr="005E6070">
        <w:rPr>
          <w:rFonts w:ascii="Times New Roman" w:hAnsi="Times New Roman" w:cs="Times New Roman"/>
          <w:bCs/>
          <w:iCs/>
          <w:sz w:val="28"/>
          <w:szCs w:val="28"/>
        </w:rPr>
        <w:t>Điều 11 Nghị định 132/2020/NĐ-CP</w:t>
      </w:r>
      <w:r w:rsidRPr="005E6070">
        <w:rPr>
          <w:rFonts w:ascii="Times New Roman" w:hAnsi="Times New Roman" w:cs="Times New Roman"/>
          <w:iCs/>
          <w:sz w:val="28"/>
          <w:szCs w:val="28"/>
        </w:rPr>
        <w:t>, phương pháp tỷ suất lợi nhuận thuần (TNMM) xác định giá giao dịch dựa trên tỷ suất lợi nhuận thuần trên doanh thu hoặc chi phí của doanh nghiệp trong giao dịch liên kết, sau đó so sánh với tỷ suất lợi nhuận của các doanh</w:t>
      </w:r>
      <w:r w:rsidRPr="006C4840">
        <w:rPr>
          <w:rFonts w:ascii="Times New Roman" w:hAnsi="Times New Roman" w:cs="Times New Roman"/>
          <w:iCs/>
          <w:sz w:val="28"/>
          <w:szCs w:val="28"/>
        </w:rPr>
        <w:t xml:space="preserve"> nghiệp tương tự trên thị trường không liên kết. Phương pháp này thường được áp dụng cho các giao dịch có tính chất đặc thù, khó so sánh trực tiếp với giao dịch trên thị trường</w:t>
      </w:r>
      <w:r w:rsidR="007E6076">
        <w:rPr>
          <w:rFonts w:ascii="Times New Roman" w:hAnsi="Times New Roman" w:cs="Times New Roman"/>
          <w:iCs/>
          <w:sz w:val="28"/>
          <w:szCs w:val="28"/>
        </w:rPr>
        <w:t>.</w:t>
      </w:r>
    </w:p>
    <w:p w:rsidR="006C4840" w:rsidRPr="007A5340" w:rsidRDefault="007A5340" w:rsidP="00AA1FFB">
      <w:pPr>
        <w:pStyle w:val="04"/>
      </w:pPr>
      <w:r w:rsidRPr="007A5340">
        <w:t>2.1.3.2. T</w:t>
      </w:r>
      <w:r w:rsidR="006C4840" w:rsidRPr="007A5340">
        <w:t>rách nhiệm của doanh nghiệp trong việc định giá giao dịch liên kết</w:t>
      </w:r>
    </w:p>
    <w:p w:rsidR="006C4840" w:rsidRPr="007A5340" w:rsidRDefault="006C4840" w:rsidP="00AA1FFB">
      <w:pPr>
        <w:tabs>
          <w:tab w:val="left" w:pos="993"/>
        </w:tabs>
        <w:spacing w:after="0" w:line="360" w:lineRule="auto"/>
        <w:ind w:firstLine="567"/>
        <w:contextualSpacing/>
        <w:jc w:val="both"/>
        <w:rPr>
          <w:rFonts w:ascii="Times New Roman" w:hAnsi="Times New Roman" w:cs="Times New Roman"/>
          <w:iCs/>
          <w:sz w:val="28"/>
          <w:szCs w:val="28"/>
        </w:rPr>
      </w:pPr>
      <w:r w:rsidRPr="007A5340">
        <w:rPr>
          <w:rFonts w:ascii="Times New Roman" w:hAnsi="Times New Roman" w:cs="Times New Roman"/>
          <w:iCs/>
          <w:sz w:val="28"/>
          <w:szCs w:val="28"/>
        </w:rPr>
        <w:t xml:space="preserve">Theo </w:t>
      </w:r>
      <w:r w:rsidRPr="007A5340">
        <w:rPr>
          <w:rFonts w:ascii="Times New Roman" w:hAnsi="Times New Roman" w:cs="Times New Roman"/>
          <w:bCs/>
          <w:iCs/>
          <w:sz w:val="28"/>
          <w:szCs w:val="28"/>
        </w:rPr>
        <w:t>Điều 18 Nghị định 132/2020/NĐ-CP</w:t>
      </w:r>
      <w:r w:rsidRPr="007A5340">
        <w:rPr>
          <w:rFonts w:ascii="Times New Roman" w:hAnsi="Times New Roman" w:cs="Times New Roman"/>
          <w:iCs/>
          <w:sz w:val="28"/>
          <w:szCs w:val="28"/>
        </w:rPr>
        <w:t xml:space="preserve">, các doanh nghiệp có giao dịch liên kết phải lập hồ sơ xác định giá giao dịch liên kết và báo cáo cho cơ quan thuế. Việc nộp đầy đủ hồ sơ giúp cơ quan thuế có cơ sở kiểm tra và xác </w:t>
      </w:r>
      <w:r w:rsidRPr="007A5340">
        <w:rPr>
          <w:rFonts w:ascii="Times New Roman" w:hAnsi="Times New Roman" w:cs="Times New Roman"/>
          <w:iCs/>
          <w:sz w:val="28"/>
          <w:szCs w:val="28"/>
        </w:rPr>
        <w:lastRenderedPageBreak/>
        <w:t>định tính hợp lý của giá giao dịch, từ đó đảm bảo doanh nghiệp tuân thủ quy định pháp luật về thuế.</w:t>
      </w:r>
    </w:p>
    <w:p w:rsidR="007A5340" w:rsidRPr="007A5340" w:rsidRDefault="007A5340" w:rsidP="00AA1FFB">
      <w:pPr>
        <w:tabs>
          <w:tab w:val="left" w:pos="993"/>
        </w:tabs>
        <w:spacing w:after="0" w:line="360" w:lineRule="auto"/>
        <w:ind w:firstLine="567"/>
        <w:contextualSpacing/>
        <w:jc w:val="both"/>
        <w:rPr>
          <w:rFonts w:ascii="Times New Roman" w:hAnsi="Times New Roman" w:cs="Times New Roman"/>
          <w:iCs/>
          <w:sz w:val="28"/>
          <w:szCs w:val="28"/>
        </w:rPr>
      </w:pPr>
      <w:r w:rsidRPr="007A5340">
        <w:rPr>
          <w:rFonts w:ascii="Times New Roman" w:hAnsi="Times New Roman" w:cs="Times New Roman"/>
          <w:iCs/>
          <w:sz w:val="28"/>
          <w:szCs w:val="28"/>
        </w:rPr>
        <w:t>Thông tư 45/2021/TT-BTC của Bộ Tài chính quy định chi tiết về việc áp dụng nguyên tắc giá thị trường trong giao dịch liên kết và yêu cầu về minh bạch thông tin. Phương pháp xác định giá giao dịch liên kết Doanh nghiệp phải công khai phương pháp xác định giá trong các giao dịch liên kết để đảm bảo tuân thủ nguyên tắc giá thị trường. Điều này giúp cơ quan thuế dễ dàng kiểm tra tính minh bạch và hợp lý của giao dịch</w:t>
      </w:r>
      <w:r w:rsidRPr="007A5340">
        <w:rPr>
          <w:rStyle w:val="FootnoteReference"/>
          <w:rFonts w:ascii="Times New Roman" w:hAnsi="Times New Roman" w:cs="Times New Roman"/>
          <w:iCs/>
          <w:sz w:val="28"/>
          <w:szCs w:val="28"/>
        </w:rPr>
        <w:footnoteReference w:id="16"/>
      </w:r>
      <w:r w:rsidRPr="007A5340">
        <w:rPr>
          <w:rFonts w:ascii="Times New Roman" w:hAnsi="Times New Roman" w:cs="Times New Roman"/>
          <w:iCs/>
          <w:sz w:val="28"/>
          <w:szCs w:val="28"/>
        </w:rPr>
        <w:t>.</w:t>
      </w:r>
    </w:p>
    <w:p w:rsidR="007A5340" w:rsidRPr="007A5340" w:rsidRDefault="007A5340" w:rsidP="00AA1FFB">
      <w:pPr>
        <w:tabs>
          <w:tab w:val="left" w:pos="993"/>
        </w:tabs>
        <w:spacing w:after="0" w:line="360" w:lineRule="auto"/>
        <w:ind w:firstLine="567"/>
        <w:contextualSpacing/>
        <w:jc w:val="both"/>
        <w:rPr>
          <w:rFonts w:ascii="Times New Roman" w:hAnsi="Times New Roman" w:cs="Times New Roman"/>
          <w:iCs/>
          <w:sz w:val="28"/>
          <w:szCs w:val="28"/>
        </w:rPr>
      </w:pPr>
      <w:r w:rsidRPr="007A5340">
        <w:rPr>
          <w:rFonts w:ascii="Times New Roman" w:hAnsi="Times New Roman" w:cs="Times New Roman"/>
          <w:iCs/>
          <w:sz w:val="28"/>
          <w:szCs w:val="28"/>
        </w:rPr>
        <w:t>Công khai thông tin về cấu trúc sở hữu Các doanh nghiệp phải công khai và báo cáo đầy đủ về cấu trúc sở hữu, mối quan hệ giữa các bên liên kết, và các giao dịch liên quan trong báo cáo tài chính. Điều này đảm bảo rằng các bên liên quan có đầy đủ thông tin để xác minh tính chính xác và minh bạch của giao dịch</w:t>
      </w:r>
      <w:r w:rsidRPr="007A5340">
        <w:rPr>
          <w:rStyle w:val="FootnoteReference"/>
          <w:rFonts w:ascii="Times New Roman" w:hAnsi="Times New Roman" w:cs="Times New Roman"/>
          <w:iCs/>
          <w:sz w:val="28"/>
          <w:szCs w:val="28"/>
        </w:rPr>
        <w:footnoteReference w:id="17"/>
      </w:r>
      <w:r w:rsidRPr="007A5340">
        <w:rPr>
          <w:rFonts w:ascii="Times New Roman" w:hAnsi="Times New Roman" w:cs="Times New Roman"/>
          <w:iCs/>
          <w:sz w:val="28"/>
          <w:szCs w:val="28"/>
        </w:rPr>
        <w:t>.</w:t>
      </w:r>
    </w:p>
    <w:p w:rsidR="005E6070" w:rsidRDefault="006C4840" w:rsidP="00AA1FFB">
      <w:pPr>
        <w:tabs>
          <w:tab w:val="left" w:pos="993"/>
        </w:tabs>
        <w:spacing w:after="0" w:line="360" w:lineRule="auto"/>
        <w:ind w:firstLine="567"/>
        <w:contextualSpacing/>
        <w:jc w:val="both"/>
        <w:rPr>
          <w:rFonts w:ascii="Times New Roman" w:hAnsi="Times New Roman" w:cs="Times New Roman"/>
          <w:iCs/>
          <w:sz w:val="28"/>
          <w:szCs w:val="28"/>
        </w:rPr>
      </w:pPr>
      <w:r w:rsidRPr="007A5340">
        <w:rPr>
          <w:rFonts w:ascii="Times New Roman" w:hAnsi="Times New Roman" w:cs="Times New Roman"/>
          <w:iCs/>
          <w:sz w:val="28"/>
          <w:szCs w:val="28"/>
        </w:rPr>
        <w:t>Quy định về định giá giao dịch liên kết trong pháp luật Việt Nam, đặc biệt qua Nghị định 132/2020/NĐ-CP, là nền tảng quan trọng để ngăn chặn hành vi chuyển giá và bảo vệ lợi ích quốc gia. Các phương pháp định giá được quy định rõ ràng giúp doanh nghiệp và cơ quan thuế có cơ sở để xác định giá trị giao dịch một cách minh bạch và công bằng. Việc tuân thủ đúng các quy định pháp luật không chỉ giúp doanh nghiệp tránh rủi ro pháp lý mà còn đảm bảo sự minh bạch và hợp lý trong hệ thống thuế quố</w:t>
      </w:r>
      <w:r w:rsidR="007E6076" w:rsidRPr="007A5340">
        <w:rPr>
          <w:rFonts w:ascii="Times New Roman" w:hAnsi="Times New Roman" w:cs="Times New Roman"/>
          <w:iCs/>
          <w:sz w:val="28"/>
          <w:szCs w:val="28"/>
        </w:rPr>
        <w:t>c gia.</w:t>
      </w:r>
      <w:bookmarkStart w:id="122" w:name="_Toc177383331"/>
    </w:p>
    <w:p w:rsidR="00215751" w:rsidRPr="005E6070" w:rsidRDefault="00215751" w:rsidP="00AA1FFB">
      <w:pPr>
        <w:pStyle w:val="03"/>
      </w:pPr>
      <w:bookmarkStart w:id="123" w:name="_Toc179373989"/>
      <w:r w:rsidRPr="005E6070">
        <w:t>2.1.4. Quy định về giám sát và kiểm soát</w:t>
      </w:r>
      <w:bookmarkEnd w:id="122"/>
      <w:bookmarkEnd w:id="123"/>
    </w:p>
    <w:p w:rsidR="006C4840" w:rsidRPr="007A5340" w:rsidRDefault="006C4840" w:rsidP="00AA1FFB">
      <w:pPr>
        <w:tabs>
          <w:tab w:val="left" w:pos="993"/>
        </w:tabs>
        <w:spacing w:after="0" w:line="360" w:lineRule="auto"/>
        <w:ind w:firstLine="567"/>
        <w:contextualSpacing/>
        <w:jc w:val="both"/>
        <w:rPr>
          <w:rFonts w:ascii="Times New Roman" w:hAnsi="Times New Roman" w:cs="Times New Roman"/>
          <w:iCs/>
          <w:sz w:val="28"/>
          <w:szCs w:val="28"/>
        </w:rPr>
      </w:pPr>
      <w:r w:rsidRPr="007A5340">
        <w:rPr>
          <w:rFonts w:ascii="Times New Roman" w:hAnsi="Times New Roman" w:cs="Times New Roman"/>
          <w:iCs/>
          <w:sz w:val="28"/>
          <w:szCs w:val="28"/>
        </w:rPr>
        <w:t xml:space="preserve">Giao dịch liên kết là một phần quan trọng trong hệ thống pháp luật thuế quốc tế và Việt Nam. Để ngăn chặn hành vi chuyển giá và đảm bảo sự minh bạch, pháp luật Việt Nam đã xây dựng các quy định về </w:t>
      </w:r>
      <w:r w:rsidRPr="007A5340">
        <w:rPr>
          <w:rFonts w:ascii="Times New Roman" w:hAnsi="Times New Roman" w:cs="Times New Roman"/>
          <w:bCs/>
          <w:iCs/>
          <w:sz w:val="28"/>
          <w:szCs w:val="28"/>
        </w:rPr>
        <w:t>giám sát và kiểm soát</w:t>
      </w:r>
      <w:r w:rsidRPr="007A5340">
        <w:rPr>
          <w:rFonts w:ascii="Times New Roman" w:hAnsi="Times New Roman" w:cs="Times New Roman"/>
          <w:iCs/>
          <w:sz w:val="28"/>
          <w:szCs w:val="28"/>
        </w:rPr>
        <w:t xml:space="preserve"> giao dịch liên kết nhằm đảm bảo rằng các doanh nghiệp không lợi dụng quan </w:t>
      </w:r>
      <w:r w:rsidRPr="007A5340">
        <w:rPr>
          <w:rFonts w:ascii="Times New Roman" w:hAnsi="Times New Roman" w:cs="Times New Roman"/>
          <w:iCs/>
          <w:sz w:val="28"/>
          <w:szCs w:val="28"/>
        </w:rPr>
        <w:lastRenderedPageBreak/>
        <w:t xml:space="preserve">hệ liên kết để giảm thu nhập chịu thuế. Các quy định này được cụ thể hóa qua </w:t>
      </w:r>
      <w:r w:rsidR="007A7535">
        <w:rPr>
          <w:rFonts w:ascii="Times New Roman" w:hAnsi="Times New Roman" w:cs="Times New Roman"/>
          <w:bCs/>
          <w:iCs/>
          <w:sz w:val="28"/>
          <w:szCs w:val="28"/>
        </w:rPr>
        <w:t>Luật Quản lý thuế năm 2019</w:t>
      </w:r>
      <w:r w:rsidRPr="007A5340">
        <w:rPr>
          <w:rFonts w:ascii="Times New Roman" w:hAnsi="Times New Roman" w:cs="Times New Roman"/>
          <w:iCs/>
          <w:sz w:val="28"/>
          <w:szCs w:val="28"/>
        </w:rPr>
        <w:t xml:space="preserve">, </w:t>
      </w:r>
      <w:r w:rsidRPr="007A5340">
        <w:rPr>
          <w:rFonts w:ascii="Times New Roman" w:hAnsi="Times New Roman" w:cs="Times New Roman"/>
          <w:bCs/>
          <w:iCs/>
          <w:sz w:val="28"/>
          <w:szCs w:val="28"/>
        </w:rPr>
        <w:t>Nghị định 132/2020/NĐ-CP</w:t>
      </w:r>
      <w:r w:rsidRPr="007A5340">
        <w:rPr>
          <w:rFonts w:ascii="Times New Roman" w:hAnsi="Times New Roman" w:cs="Times New Roman"/>
          <w:iCs/>
          <w:sz w:val="28"/>
          <w:szCs w:val="28"/>
        </w:rPr>
        <w:t>, và các thông tư hướng dẫn. Bài luận dưới đây sẽ phân tích chi tiết các quy định liên quan đến giám sát và kiểm soát giao dịch liên kế</w:t>
      </w:r>
      <w:r w:rsidR="007A5340" w:rsidRPr="007A5340">
        <w:rPr>
          <w:rFonts w:ascii="Times New Roman" w:hAnsi="Times New Roman" w:cs="Times New Roman"/>
          <w:iCs/>
          <w:sz w:val="28"/>
          <w:szCs w:val="28"/>
        </w:rPr>
        <w:t xml:space="preserve">t. </w:t>
      </w:r>
      <w:r w:rsidRPr="007A5340">
        <w:rPr>
          <w:rFonts w:ascii="Times New Roman" w:hAnsi="Times New Roman" w:cs="Times New Roman"/>
          <w:iCs/>
          <w:sz w:val="28"/>
          <w:szCs w:val="28"/>
        </w:rPr>
        <w:t xml:space="preserve">Giám sát và kiểm soát đóng vai trò quan trọng trong việc đảm bảo các giao dịch liên kết giữa các doanh nghiệp thực hiện đúng quy định pháp luật và tuân thủ nguyên tắc </w:t>
      </w:r>
      <w:r w:rsidRPr="007A5340">
        <w:rPr>
          <w:rFonts w:ascii="Times New Roman" w:hAnsi="Times New Roman" w:cs="Times New Roman"/>
          <w:bCs/>
          <w:iCs/>
          <w:sz w:val="28"/>
          <w:szCs w:val="28"/>
        </w:rPr>
        <w:t>giá thị trường</w:t>
      </w:r>
      <w:r w:rsidRPr="007A5340">
        <w:rPr>
          <w:rFonts w:ascii="Times New Roman" w:hAnsi="Times New Roman" w:cs="Times New Roman"/>
          <w:iCs/>
          <w:sz w:val="28"/>
          <w:szCs w:val="28"/>
        </w:rPr>
        <w:t xml:space="preserve"> (Arm’s Length Principle). Mục tiêu chính của các quy định giám sát và kiểm soát là ngăn chặn hành vi </w:t>
      </w:r>
      <w:r w:rsidRPr="007A5340">
        <w:rPr>
          <w:rFonts w:ascii="Times New Roman" w:hAnsi="Times New Roman" w:cs="Times New Roman"/>
          <w:bCs/>
          <w:iCs/>
          <w:sz w:val="28"/>
          <w:szCs w:val="28"/>
        </w:rPr>
        <w:t>chuyển giá</w:t>
      </w:r>
      <w:r w:rsidRPr="007A5340">
        <w:rPr>
          <w:rFonts w:ascii="Times New Roman" w:hAnsi="Times New Roman" w:cs="Times New Roman"/>
          <w:iCs/>
          <w:sz w:val="28"/>
          <w:szCs w:val="28"/>
        </w:rPr>
        <w:t>, tức là điều chỉnh giá trị giao dịch liên kết để giảm nghĩa vụ thuế tại một quốc gia cụ thể.</w:t>
      </w:r>
    </w:p>
    <w:p w:rsidR="006C4840" w:rsidRPr="007A5340" w:rsidRDefault="007A5340" w:rsidP="00AA1FFB">
      <w:pPr>
        <w:tabs>
          <w:tab w:val="left" w:pos="993"/>
        </w:tabs>
        <w:spacing w:after="0" w:line="360" w:lineRule="auto"/>
        <w:ind w:firstLine="567"/>
        <w:contextualSpacing/>
        <w:jc w:val="both"/>
        <w:rPr>
          <w:rFonts w:ascii="Times New Roman" w:hAnsi="Times New Roman" w:cs="Times New Roman"/>
          <w:bCs/>
          <w:iCs/>
          <w:sz w:val="28"/>
          <w:szCs w:val="28"/>
        </w:rPr>
      </w:pPr>
      <w:r w:rsidRPr="007A5340">
        <w:rPr>
          <w:rFonts w:ascii="Times New Roman" w:hAnsi="Times New Roman" w:cs="Times New Roman"/>
          <w:bCs/>
          <w:iCs/>
          <w:sz w:val="28"/>
          <w:szCs w:val="28"/>
        </w:rPr>
        <w:t>Thứ nhất, q</w:t>
      </w:r>
      <w:r w:rsidR="006C4840" w:rsidRPr="007A5340">
        <w:rPr>
          <w:rFonts w:ascii="Times New Roman" w:hAnsi="Times New Roman" w:cs="Times New Roman"/>
          <w:bCs/>
          <w:iCs/>
          <w:sz w:val="28"/>
          <w:szCs w:val="28"/>
        </w:rPr>
        <w:t>uyền hạn của cơ quan thuế trong việc giám sát và kiểm tra</w:t>
      </w:r>
      <w:r w:rsidRPr="007A5340">
        <w:rPr>
          <w:rFonts w:ascii="Times New Roman" w:hAnsi="Times New Roman" w:cs="Times New Roman"/>
          <w:bCs/>
          <w:iCs/>
          <w:sz w:val="28"/>
          <w:szCs w:val="28"/>
        </w:rPr>
        <w:t>.</w:t>
      </w:r>
    </w:p>
    <w:p w:rsidR="006C4840" w:rsidRPr="007A5340" w:rsidRDefault="006C4840" w:rsidP="00AA1FFB">
      <w:pPr>
        <w:tabs>
          <w:tab w:val="left" w:pos="993"/>
        </w:tabs>
        <w:spacing w:after="0" w:line="360" w:lineRule="auto"/>
        <w:ind w:firstLine="567"/>
        <w:contextualSpacing/>
        <w:jc w:val="both"/>
        <w:rPr>
          <w:rFonts w:ascii="Times New Roman" w:hAnsi="Times New Roman" w:cs="Times New Roman"/>
          <w:iCs/>
          <w:sz w:val="28"/>
          <w:szCs w:val="28"/>
        </w:rPr>
      </w:pPr>
      <w:r w:rsidRPr="007A5340">
        <w:rPr>
          <w:rFonts w:ascii="Times New Roman" w:hAnsi="Times New Roman" w:cs="Times New Roman"/>
          <w:iCs/>
          <w:sz w:val="28"/>
          <w:szCs w:val="28"/>
        </w:rPr>
        <w:t xml:space="preserve">Theo </w:t>
      </w:r>
      <w:r w:rsidRPr="007A5340">
        <w:rPr>
          <w:rFonts w:ascii="Times New Roman" w:hAnsi="Times New Roman" w:cs="Times New Roman"/>
          <w:bCs/>
          <w:iCs/>
          <w:sz w:val="28"/>
          <w:szCs w:val="28"/>
        </w:rPr>
        <w:t>Điều 19 Nghị định 132/2020/NĐ-CP</w:t>
      </w:r>
      <w:r w:rsidRPr="007A5340">
        <w:rPr>
          <w:rFonts w:ascii="Times New Roman" w:hAnsi="Times New Roman" w:cs="Times New Roman"/>
          <w:iCs/>
          <w:sz w:val="28"/>
          <w:szCs w:val="28"/>
        </w:rPr>
        <w:t>, cơ quan thuế có quyền yêu cầu doanh nghiệp cung cấp tài liệu và hồ sơ giao dịch liên kết để kiểm tra tính hợp lý của giá trị giao dịch. Cơ quan thuế có thể thực hiện thanh tra, kiểm tra và đối chiếu các hồ sơ với thông tin giao dịch thị trường để đảm bảo rằng giá trị giao dịch liên kết được xác định đúng theo nguyên tắc giá thị trườ</w:t>
      </w:r>
      <w:r w:rsidR="007A5340" w:rsidRPr="007A5340">
        <w:rPr>
          <w:rFonts w:ascii="Times New Roman" w:hAnsi="Times New Roman" w:cs="Times New Roman"/>
          <w:iCs/>
          <w:sz w:val="28"/>
          <w:szCs w:val="28"/>
        </w:rPr>
        <w:t xml:space="preserve">ng. </w:t>
      </w:r>
      <w:r w:rsidRPr="007A5340">
        <w:rPr>
          <w:rFonts w:ascii="Times New Roman" w:hAnsi="Times New Roman" w:cs="Times New Roman"/>
          <w:iCs/>
          <w:sz w:val="28"/>
          <w:szCs w:val="28"/>
        </w:rPr>
        <w:t xml:space="preserve">Nếu cơ quan thuế phát hiện sự chênh lệch giữa giá trị giao dịch liên kết và giá trị thị trường, họ có quyền </w:t>
      </w:r>
      <w:r w:rsidRPr="007A5340">
        <w:rPr>
          <w:rFonts w:ascii="Times New Roman" w:hAnsi="Times New Roman" w:cs="Times New Roman"/>
          <w:bCs/>
          <w:iCs/>
          <w:sz w:val="28"/>
          <w:szCs w:val="28"/>
        </w:rPr>
        <w:t>điều chỉnh giá</w:t>
      </w:r>
      <w:r w:rsidRPr="007A5340">
        <w:rPr>
          <w:rFonts w:ascii="Times New Roman" w:hAnsi="Times New Roman" w:cs="Times New Roman"/>
          <w:iCs/>
          <w:sz w:val="28"/>
          <w:szCs w:val="28"/>
        </w:rPr>
        <w:t xml:space="preserve"> và yêu cầu doanh nghiệp nộp bổ sung thuế nếu cần​</w:t>
      </w:r>
      <w:r w:rsidR="007E6076" w:rsidRPr="007A5340">
        <w:rPr>
          <w:rFonts w:ascii="Times New Roman" w:hAnsi="Times New Roman" w:cs="Times New Roman"/>
          <w:iCs/>
          <w:sz w:val="28"/>
          <w:szCs w:val="28"/>
        </w:rPr>
        <w:t>.</w:t>
      </w:r>
    </w:p>
    <w:p w:rsidR="006C4840" w:rsidRPr="007A5340" w:rsidRDefault="007A5340" w:rsidP="00AA1FFB">
      <w:pPr>
        <w:tabs>
          <w:tab w:val="left" w:pos="993"/>
        </w:tabs>
        <w:spacing w:after="0" w:line="360" w:lineRule="auto"/>
        <w:ind w:firstLine="567"/>
        <w:contextualSpacing/>
        <w:jc w:val="both"/>
        <w:rPr>
          <w:rFonts w:ascii="Times New Roman" w:hAnsi="Times New Roman" w:cs="Times New Roman"/>
          <w:bCs/>
          <w:iCs/>
          <w:sz w:val="28"/>
          <w:szCs w:val="28"/>
        </w:rPr>
      </w:pPr>
      <w:r w:rsidRPr="007A5340">
        <w:rPr>
          <w:rFonts w:ascii="Times New Roman" w:hAnsi="Times New Roman" w:cs="Times New Roman"/>
          <w:bCs/>
          <w:iCs/>
          <w:sz w:val="28"/>
          <w:szCs w:val="28"/>
        </w:rPr>
        <w:t>Thứ hai, c</w:t>
      </w:r>
      <w:r w:rsidR="006C4840" w:rsidRPr="007A5340">
        <w:rPr>
          <w:rFonts w:ascii="Times New Roman" w:hAnsi="Times New Roman" w:cs="Times New Roman"/>
          <w:bCs/>
          <w:iCs/>
          <w:sz w:val="28"/>
          <w:szCs w:val="28"/>
        </w:rPr>
        <w:t>ơ chế thỏa thuận trước về phương pháp xác định giá (APA)</w:t>
      </w:r>
      <w:r w:rsidRPr="007A5340">
        <w:rPr>
          <w:rFonts w:ascii="Times New Roman" w:hAnsi="Times New Roman" w:cs="Times New Roman"/>
          <w:bCs/>
          <w:iCs/>
          <w:sz w:val="28"/>
          <w:szCs w:val="28"/>
        </w:rPr>
        <w:t>.</w:t>
      </w:r>
    </w:p>
    <w:p w:rsidR="006C4840" w:rsidRPr="007A5340" w:rsidRDefault="006C4840" w:rsidP="00AA1FFB">
      <w:pPr>
        <w:tabs>
          <w:tab w:val="left" w:pos="993"/>
        </w:tabs>
        <w:spacing w:after="0" w:line="360" w:lineRule="auto"/>
        <w:ind w:firstLine="567"/>
        <w:contextualSpacing/>
        <w:jc w:val="both"/>
        <w:rPr>
          <w:rFonts w:ascii="Times New Roman" w:hAnsi="Times New Roman" w:cs="Times New Roman"/>
          <w:iCs/>
          <w:sz w:val="28"/>
          <w:szCs w:val="28"/>
        </w:rPr>
      </w:pPr>
      <w:r w:rsidRPr="007A5340">
        <w:rPr>
          <w:rFonts w:ascii="Times New Roman" w:hAnsi="Times New Roman" w:cs="Times New Roman"/>
          <w:bCs/>
          <w:iCs/>
          <w:sz w:val="28"/>
          <w:szCs w:val="28"/>
        </w:rPr>
        <w:t>Thỏa thuận trước về phương pháp xác định giá (APA)</w:t>
      </w:r>
      <w:r w:rsidRPr="007A5340">
        <w:rPr>
          <w:rFonts w:ascii="Times New Roman" w:hAnsi="Times New Roman" w:cs="Times New Roman"/>
          <w:iCs/>
          <w:sz w:val="28"/>
          <w:szCs w:val="28"/>
        </w:rPr>
        <w:t xml:space="preserve"> là một cơ chế quan trọng trong việc kiểm soát và ngăn ngừa tranh chấp về giá giao dịch liên kết. Theo </w:t>
      </w:r>
      <w:r w:rsidRPr="007A5340">
        <w:rPr>
          <w:rFonts w:ascii="Times New Roman" w:hAnsi="Times New Roman" w:cs="Times New Roman"/>
          <w:bCs/>
          <w:iCs/>
          <w:sz w:val="28"/>
          <w:szCs w:val="28"/>
        </w:rPr>
        <w:t xml:space="preserve">Điều 41 </w:t>
      </w:r>
      <w:r w:rsidR="007A7535">
        <w:rPr>
          <w:rFonts w:ascii="Times New Roman" w:hAnsi="Times New Roman" w:cs="Times New Roman"/>
          <w:bCs/>
          <w:iCs/>
          <w:sz w:val="28"/>
          <w:szCs w:val="28"/>
        </w:rPr>
        <w:t>Luật Quản lý thuế năm 2019</w:t>
      </w:r>
      <w:r w:rsidRPr="007A5340">
        <w:rPr>
          <w:rFonts w:ascii="Times New Roman" w:hAnsi="Times New Roman" w:cs="Times New Roman"/>
          <w:iCs/>
          <w:sz w:val="28"/>
          <w:szCs w:val="28"/>
        </w:rPr>
        <w:t>, APA cho phép doanh nghiệp và cơ quan thuế thỏa thuận trước về phương pháp xác định giá giao dịch liên kết, đảm bảo rằng các phương pháp này phù hợp với quy định pháp luật. APA được áp dụng trong khoảng thời gian từ 3 đến 5 năm và có thể gia hạn thêm​</w:t>
      </w:r>
      <w:r w:rsidR="007E6076" w:rsidRPr="007A5340">
        <w:rPr>
          <w:rFonts w:ascii="Times New Roman" w:hAnsi="Times New Roman" w:cs="Times New Roman"/>
          <w:iCs/>
          <w:sz w:val="28"/>
          <w:szCs w:val="28"/>
        </w:rPr>
        <w:t>.</w:t>
      </w:r>
      <w:r w:rsidR="007A5340" w:rsidRPr="007A5340">
        <w:rPr>
          <w:rFonts w:ascii="Times New Roman" w:hAnsi="Times New Roman" w:cs="Times New Roman"/>
          <w:iCs/>
          <w:sz w:val="28"/>
          <w:szCs w:val="28"/>
        </w:rPr>
        <w:t xml:space="preserve"> </w:t>
      </w:r>
      <w:r w:rsidRPr="007A5340">
        <w:rPr>
          <w:rFonts w:ascii="Times New Roman" w:hAnsi="Times New Roman" w:cs="Times New Roman"/>
          <w:iCs/>
          <w:sz w:val="28"/>
          <w:szCs w:val="28"/>
        </w:rPr>
        <w:t xml:space="preserve">Cơ chế này không chỉ giúp doanh nghiệp tránh được rủi ro pháp lý mà còn tạo </w:t>
      </w:r>
      <w:r w:rsidRPr="007A5340">
        <w:rPr>
          <w:rFonts w:ascii="Times New Roman" w:hAnsi="Times New Roman" w:cs="Times New Roman"/>
          <w:iCs/>
          <w:sz w:val="28"/>
          <w:szCs w:val="28"/>
        </w:rPr>
        <w:lastRenderedPageBreak/>
        <w:t>sự minh bạch và giảm thiểu tranh chấp trong quá trình thực hiện giao dịch liên kết.</w:t>
      </w:r>
    </w:p>
    <w:p w:rsidR="006C4840" w:rsidRPr="007A5340" w:rsidRDefault="007A5340" w:rsidP="00AA1FFB">
      <w:pPr>
        <w:tabs>
          <w:tab w:val="left" w:pos="993"/>
        </w:tabs>
        <w:spacing w:after="0" w:line="360" w:lineRule="auto"/>
        <w:ind w:firstLine="567"/>
        <w:contextualSpacing/>
        <w:jc w:val="both"/>
        <w:rPr>
          <w:rFonts w:ascii="Times New Roman" w:hAnsi="Times New Roman" w:cs="Times New Roman"/>
          <w:bCs/>
          <w:iCs/>
          <w:sz w:val="28"/>
          <w:szCs w:val="28"/>
        </w:rPr>
      </w:pPr>
      <w:r w:rsidRPr="007A5340">
        <w:rPr>
          <w:rFonts w:ascii="Times New Roman" w:hAnsi="Times New Roman" w:cs="Times New Roman"/>
          <w:bCs/>
          <w:iCs/>
          <w:sz w:val="28"/>
          <w:szCs w:val="28"/>
        </w:rPr>
        <w:t>Thứ ba, q</w:t>
      </w:r>
      <w:r w:rsidR="006C4840" w:rsidRPr="007A5340">
        <w:rPr>
          <w:rFonts w:ascii="Times New Roman" w:hAnsi="Times New Roman" w:cs="Times New Roman"/>
          <w:bCs/>
          <w:iCs/>
          <w:sz w:val="28"/>
          <w:szCs w:val="28"/>
        </w:rPr>
        <w:t>uy định về điều chỉnh giá giao dịch liên kết</w:t>
      </w:r>
      <w:r w:rsidRPr="007A5340">
        <w:rPr>
          <w:rFonts w:ascii="Times New Roman" w:hAnsi="Times New Roman" w:cs="Times New Roman"/>
          <w:bCs/>
          <w:iCs/>
          <w:sz w:val="28"/>
          <w:szCs w:val="28"/>
        </w:rPr>
        <w:t>.</w:t>
      </w:r>
    </w:p>
    <w:p w:rsidR="006C4840" w:rsidRPr="007A5340" w:rsidRDefault="006C4840" w:rsidP="00AA1FFB">
      <w:pPr>
        <w:tabs>
          <w:tab w:val="left" w:pos="993"/>
        </w:tabs>
        <w:spacing w:after="0" w:line="360" w:lineRule="auto"/>
        <w:ind w:firstLine="567"/>
        <w:contextualSpacing/>
        <w:jc w:val="both"/>
        <w:rPr>
          <w:rFonts w:ascii="Times New Roman" w:hAnsi="Times New Roman" w:cs="Times New Roman"/>
          <w:iCs/>
          <w:sz w:val="28"/>
          <w:szCs w:val="28"/>
        </w:rPr>
      </w:pPr>
      <w:r w:rsidRPr="007A5340">
        <w:rPr>
          <w:rFonts w:ascii="Times New Roman" w:hAnsi="Times New Roman" w:cs="Times New Roman"/>
          <w:iCs/>
          <w:sz w:val="28"/>
          <w:szCs w:val="28"/>
        </w:rPr>
        <w:t xml:space="preserve">Khi phát hiện các sai phạm trong giá giao dịch liên kết, cơ quan thuế có quyền thực hiện điều chỉnh giá. </w:t>
      </w:r>
      <w:r w:rsidRPr="007A5340">
        <w:rPr>
          <w:rFonts w:ascii="Times New Roman" w:hAnsi="Times New Roman" w:cs="Times New Roman"/>
          <w:bCs/>
          <w:iCs/>
          <w:sz w:val="28"/>
          <w:szCs w:val="28"/>
        </w:rPr>
        <w:t>Điều 13 Nghị định 132/2020/NĐ-CP</w:t>
      </w:r>
      <w:r w:rsidRPr="007A5340">
        <w:rPr>
          <w:rFonts w:ascii="Times New Roman" w:hAnsi="Times New Roman" w:cs="Times New Roman"/>
          <w:iCs/>
          <w:sz w:val="28"/>
          <w:szCs w:val="28"/>
        </w:rPr>
        <w:t xml:space="preserve"> quy định rằng cơ quan thuế có quyền điều chỉnh lại giá trị của giao dịch liên kết để phù hợp với giá thị trường nếu phát hiện rằng doanh nghiệp đã sử dụng mức giá không đúng để trốn thuế​</w:t>
      </w:r>
      <w:r w:rsidR="007E6076" w:rsidRPr="007A5340">
        <w:rPr>
          <w:rFonts w:ascii="Times New Roman" w:hAnsi="Times New Roman" w:cs="Times New Roman"/>
          <w:iCs/>
          <w:sz w:val="28"/>
          <w:szCs w:val="28"/>
        </w:rPr>
        <w:t>.</w:t>
      </w:r>
      <w:r w:rsidR="007A5340" w:rsidRPr="007A5340">
        <w:rPr>
          <w:rFonts w:ascii="Times New Roman" w:hAnsi="Times New Roman" w:cs="Times New Roman"/>
          <w:iCs/>
          <w:sz w:val="28"/>
          <w:szCs w:val="28"/>
        </w:rPr>
        <w:t xml:space="preserve"> </w:t>
      </w:r>
      <w:r w:rsidRPr="007A5340">
        <w:rPr>
          <w:rFonts w:ascii="Times New Roman" w:hAnsi="Times New Roman" w:cs="Times New Roman"/>
          <w:iCs/>
          <w:sz w:val="28"/>
          <w:szCs w:val="28"/>
        </w:rPr>
        <w:t xml:space="preserve">Việc điều chỉnh này có thể dẫn đến việc </w:t>
      </w:r>
      <w:r w:rsidRPr="007A5340">
        <w:rPr>
          <w:rFonts w:ascii="Times New Roman" w:hAnsi="Times New Roman" w:cs="Times New Roman"/>
          <w:bCs/>
          <w:iCs/>
          <w:sz w:val="28"/>
          <w:szCs w:val="28"/>
        </w:rPr>
        <w:t>truy thu thuế</w:t>
      </w:r>
      <w:r w:rsidRPr="007A5340">
        <w:rPr>
          <w:rFonts w:ascii="Times New Roman" w:hAnsi="Times New Roman" w:cs="Times New Roman"/>
          <w:iCs/>
          <w:sz w:val="28"/>
          <w:szCs w:val="28"/>
        </w:rPr>
        <w:t xml:space="preserve"> và áp dụng các khoản phạt đối với doanh nghiệp vi phạm. Pháp luật cũng quy định rằng doanh nghiệp phải có nghĩa vụ nộp đầy đủ hồ sơ giải trình về phương pháp xác định giá mà mình đã sử dụng trong giao dịch liên kết</w:t>
      </w:r>
      <w:r w:rsidR="007E6076" w:rsidRPr="007A5340">
        <w:rPr>
          <w:rFonts w:ascii="Times New Roman" w:hAnsi="Times New Roman" w:cs="Times New Roman"/>
          <w:iCs/>
          <w:sz w:val="28"/>
          <w:szCs w:val="28"/>
        </w:rPr>
        <w:t>.</w:t>
      </w:r>
    </w:p>
    <w:p w:rsidR="005E6070" w:rsidRDefault="006C4840" w:rsidP="00AA1FFB">
      <w:pPr>
        <w:tabs>
          <w:tab w:val="left" w:pos="993"/>
        </w:tabs>
        <w:spacing w:after="0" w:line="360" w:lineRule="auto"/>
        <w:ind w:firstLine="567"/>
        <w:contextualSpacing/>
        <w:jc w:val="both"/>
        <w:rPr>
          <w:rFonts w:ascii="Times New Roman" w:hAnsi="Times New Roman" w:cs="Times New Roman"/>
          <w:iCs/>
          <w:sz w:val="28"/>
          <w:szCs w:val="28"/>
        </w:rPr>
      </w:pPr>
      <w:r w:rsidRPr="007A5340">
        <w:rPr>
          <w:rFonts w:ascii="Times New Roman" w:hAnsi="Times New Roman" w:cs="Times New Roman"/>
          <w:iCs/>
          <w:sz w:val="28"/>
          <w:szCs w:val="28"/>
        </w:rPr>
        <w:t>Quy định về giám sát và kiểm soát giao dịch liên kết trong pháp luật Việt Nam là một phần quan trọng nhằm đảm bảo tính minh bạch và công bằng trong hệ thống thuế. Các cơ chế như APA, yêu cầu kê khai và nộp hồ sơ, cùng quyền điều chỉnh giá giao</w:t>
      </w:r>
      <w:r w:rsidRPr="006C4840">
        <w:rPr>
          <w:rFonts w:ascii="Times New Roman" w:hAnsi="Times New Roman" w:cs="Times New Roman"/>
          <w:iCs/>
          <w:sz w:val="28"/>
          <w:szCs w:val="28"/>
        </w:rPr>
        <w:t xml:space="preserve"> dịch liên kết của cơ quan thuế giúp ngăn chặn hành vi chuyển giá và gian lận thuế. Tuy nhiên, để nâng cao hiệu quả của việc giám sát và kiểm soát, Việt Nam cần cải thiện năng lực quản lý và tăng cường nguồn lực cho cơ quan thuế</w:t>
      </w:r>
      <w:r w:rsidR="000E38C8">
        <w:rPr>
          <w:rStyle w:val="FootnoteReference"/>
          <w:rFonts w:ascii="Times New Roman" w:hAnsi="Times New Roman" w:cs="Times New Roman"/>
          <w:iCs/>
          <w:sz w:val="28"/>
          <w:szCs w:val="28"/>
        </w:rPr>
        <w:footnoteReference w:id="18"/>
      </w:r>
      <w:r w:rsidR="007A5340">
        <w:rPr>
          <w:rFonts w:ascii="Times New Roman" w:hAnsi="Times New Roman" w:cs="Times New Roman"/>
          <w:iCs/>
          <w:sz w:val="28"/>
          <w:szCs w:val="28"/>
        </w:rPr>
        <w:t>.</w:t>
      </w:r>
      <w:bookmarkStart w:id="124" w:name="_Toc177383332"/>
    </w:p>
    <w:p w:rsidR="00215751" w:rsidRPr="005E6070" w:rsidRDefault="00215751" w:rsidP="00AA1FFB">
      <w:pPr>
        <w:pStyle w:val="03"/>
      </w:pPr>
      <w:bookmarkStart w:id="125" w:name="_Toc179373990"/>
      <w:r w:rsidRPr="007A5340">
        <w:t>2.1.5. Quy định về xử lý vi phạm trong giao dịch liên kết</w:t>
      </w:r>
      <w:bookmarkEnd w:id="124"/>
      <w:bookmarkEnd w:id="125"/>
    </w:p>
    <w:p w:rsidR="006C4840" w:rsidRPr="006C4840" w:rsidRDefault="006C4840" w:rsidP="00AA1FFB">
      <w:pPr>
        <w:tabs>
          <w:tab w:val="left" w:pos="993"/>
        </w:tabs>
        <w:spacing w:after="0" w:line="360" w:lineRule="auto"/>
        <w:ind w:firstLine="567"/>
        <w:contextualSpacing/>
        <w:jc w:val="both"/>
        <w:rPr>
          <w:rFonts w:ascii="Times New Roman" w:hAnsi="Times New Roman" w:cs="Times New Roman"/>
          <w:iCs/>
          <w:sz w:val="28"/>
          <w:szCs w:val="28"/>
        </w:rPr>
      </w:pPr>
      <w:r w:rsidRPr="006C4840">
        <w:rPr>
          <w:rFonts w:ascii="Times New Roman" w:hAnsi="Times New Roman" w:cs="Times New Roman"/>
          <w:iCs/>
          <w:sz w:val="28"/>
          <w:szCs w:val="28"/>
        </w:rPr>
        <w:t xml:space="preserve">Giao dịch liên kết là một hình thức phổ biến giữa các doanh nghiệp có mối quan hệ đặc biệt về sở hữu, kiểm soát, hoặc quản lý chung, đặc biệt trong các tập đoàn đa quốc gia. Tại Việt Nam, để kiểm soát và hạn chế tình trạng gian lận thuế và chuyển giá trong các giao dịch liên kết, pháp luật đã ban hành các quy định về giao dịch liên kết, nổi bật là Nghị định số 132/2020/NĐ-CP quy định về quản lý thuế đối với doanh nghiệp có giao dịch liên kết và Thông </w:t>
      </w:r>
      <w:r w:rsidRPr="006C4840">
        <w:rPr>
          <w:rFonts w:ascii="Times New Roman" w:hAnsi="Times New Roman" w:cs="Times New Roman"/>
          <w:iCs/>
          <w:sz w:val="28"/>
          <w:szCs w:val="28"/>
        </w:rPr>
        <w:lastRenderedPageBreak/>
        <w:t>tư 41/2017/TT-BTC. Các quy định pháp luật này bao gồm những nguyên tắc tính toán giá chuyển nhượng theo nguyên tắc giá thị trường và các biện pháp xử lý vi phạm liên quan đến việc khai báo sai lệch hoặc trốn thuế từ giao dịch liên kết.</w:t>
      </w:r>
    </w:p>
    <w:p w:rsidR="006C4840" w:rsidRPr="006C4840" w:rsidRDefault="006C4840" w:rsidP="00AA1FFB">
      <w:pPr>
        <w:tabs>
          <w:tab w:val="left" w:pos="993"/>
        </w:tabs>
        <w:spacing w:after="0" w:line="360" w:lineRule="auto"/>
        <w:ind w:firstLine="567"/>
        <w:contextualSpacing/>
        <w:jc w:val="both"/>
        <w:rPr>
          <w:rFonts w:ascii="Times New Roman" w:hAnsi="Times New Roman" w:cs="Times New Roman"/>
          <w:iCs/>
          <w:sz w:val="28"/>
          <w:szCs w:val="28"/>
        </w:rPr>
      </w:pPr>
      <w:r w:rsidRPr="006C4840">
        <w:rPr>
          <w:rFonts w:ascii="Times New Roman" w:hAnsi="Times New Roman" w:cs="Times New Roman"/>
          <w:b/>
          <w:bCs/>
          <w:iCs/>
          <w:sz w:val="28"/>
          <w:szCs w:val="28"/>
        </w:rPr>
        <w:t>Nghị định 132/2020/NĐ-CP</w:t>
      </w:r>
      <w:r w:rsidRPr="006C4840">
        <w:rPr>
          <w:rFonts w:ascii="Times New Roman" w:hAnsi="Times New Roman" w:cs="Times New Roman"/>
          <w:iCs/>
          <w:sz w:val="28"/>
          <w:szCs w:val="28"/>
        </w:rPr>
        <w:t xml:space="preserve"> ban hành ngày 5 tháng 11 năm 2020 là văn bản quan trọng quy định về quản lý thuế đối với các doanh nghiệp có giao dịch liên kết. Nghị định này thay thế cho Nghị định 20/2017/NĐ-CP và quy định rõ ràng về các khái niệm, phương pháp xác định giá chuyển nhượng, cũng như yêu cầu về kê khai, báo cáo và xử lý vi phạm trong giao dịch liên kế</w:t>
      </w:r>
      <w:r w:rsidR="007A5340">
        <w:rPr>
          <w:rFonts w:ascii="Times New Roman" w:hAnsi="Times New Roman" w:cs="Times New Roman"/>
          <w:iCs/>
          <w:sz w:val="28"/>
          <w:szCs w:val="28"/>
        </w:rPr>
        <w:t xml:space="preserve">t. </w:t>
      </w:r>
      <w:r w:rsidRPr="006C4840">
        <w:rPr>
          <w:rFonts w:ascii="Times New Roman" w:hAnsi="Times New Roman" w:cs="Times New Roman"/>
          <w:iCs/>
          <w:sz w:val="28"/>
          <w:szCs w:val="28"/>
        </w:rPr>
        <w:t>Các quy định pháp lý về giao dịch liên kết nhấn mạnh việc tuân thủ nguyên tắc giá thị trường (nguyên tắc arm’s length) để đảm bảo các doanh nghiệp không lợi dụng mối quan hệ đặc biệt để chuyển giá, giảm lợi nhuận chịu thuế, hoặc thực hiện các hành vi trốn thuế khác.</w:t>
      </w:r>
    </w:p>
    <w:p w:rsidR="006C4840" w:rsidRPr="007A5340" w:rsidRDefault="007A5340" w:rsidP="00AA1FFB">
      <w:pPr>
        <w:pStyle w:val="04"/>
      </w:pPr>
      <w:r w:rsidRPr="007A5340">
        <w:t xml:space="preserve">2.1.5.1. </w:t>
      </w:r>
      <w:r w:rsidR="006C4840" w:rsidRPr="007A5340">
        <w:t>Các hình thức vi phạm phổ biến trong giao dịch liên kết</w:t>
      </w:r>
    </w:p>
    <w:p w:rsidR="006C4840" w:rsidRPr="006C4840" w:rsidRDefault="006C4840" w:rsidP="00AA1FFB">
      <w:pPr>
        <w:tabs>
          <w:tab w:val="left" w:pos="993"/>
        </w:tabs>
        <w:spacing w:after="0" w:line="360" w:lineRule="auto"/>
        <w:ind w:firstLine="567"/>
        <w:contextualSpacing/>
        <w:jc w:val="both"/>
        <w:rPr>
          <w:rFonts w:ascii="Times New Roman" w:hAnsi="Times New Roman" w:cs="Times New Roman"/>
          <w:iCs/>
          <w:sz w:val="28"/>
          <w:szCs w:val="28"/>
        </w:rPr>
      </w:pPr>
      <w:r w:rsidRPr="006C4840">
        <w:rPr>
          <w:rFonts w:ascii="Times New Roman" w:hAnsi="Times New Roman" w:cs="Times New Roman"/>
          <w:iCs/>
          <w:sz w:val="28"/>
          <w:szCs w:val="28"/>
        </w:rPr>
        <w:t>Các hành vi vi phạm trong giao dịch liên kết có thể được phân loại theo những hình thức phổ biến như sau:</w:t>
      </w:r>
    </w:p>
    <w:p w:rsidR="006C4840" w:rsidRPr="00C7120E" w:rsidRDefault="006C4840" w:rsidP="00AA1FFB">
      <w:pPr>
        <w:numPr>
          <w:ilvl w:val="0"/>
          <w:numId w:val="4"/>
        </w:numPr>
        <w:tabs>
          <w:tab w:val="left" w:pos="993"/>
        </w:tabs>
        <w:spacing w:after="0" w:line="360" w:lineRule="auto"/>
        <w:ind w:left="0" w:firstLine="567"/>
        <w:contextualSpacing/>
        <w:jc w:val="both"/>
        <w:rPr>
          <w:rFonts w:ascii="Times New Roman" w:hAnsi="Times New Roman" w:cs="Times New Roman"/>
          <w:iCs/>
          <w:spacing w:val="-4"/>
          <w:sz w:val="28"/>
          <w:szCs w:val="28"/>
        </w:rPr>
      </w:pPr>
      <w:r w:rsidRPr="00C7120E">
        <w:rPr>
          <w:rFonts w:ascii="Times New Roman" w:hAnsi="Times New Roman" w:cs="Times New Roman"/>
          <w:bCs/>
          <w:iCs/>
          <w:spacing w:val="-4"/>
          <w:sz w:val="28"/>
          <w:szCs w:val="28"/>
        </w:rPr>
        <w:t>Khai báo sai lệch giao dịch liên kết</w:t>
      </w:r>
      <w:r w:rsidRPr="00C7120E">
        <w:rPr>
          <w:rFonts w:ascii="Times New Roman" w:hAnsi="Times New Roman" w:cs="Times New Roman"/>
          <w:iCs/>
          <w:spacing w:val="-4"/>
          <w:sz w:val="28"/>
          <w:szCs w:val="28"/>
        </w:rPr>
        <w:t>: Doanh nghiệp không kê khai đầy đủ hoặc chính xác các giao dịch liên kết, từ đó làm giảm giá trị thuế phải nộp.</w:t>
      </w:r>
    </w:p>
    <w:p w:rsidR="006C4840" w:rsidRPr="007A5340" w:rsidRDefault="006C4840" w:rsidP="00AA1FFB">
      <w:pPr>
        <w:numPr>
          <w:ilvl w:val="0"/>
          <w:numId w:val="4"/>
        </w:numPr>
        <w:tabs>
          <w:tab w:val="left" w:pos="993"/>
        </w:tabs>
        <w:spacing w:after="0" w:line="360" w:lineRule="auto"/>
        <w:ind w:left="0" w:firstLine="567"/>
        <w:contextualSpacing/>
        <w:jc w:val="both"/>
        <w:rPr>
          <w:rFonts w:ascii="Times New Roman" w:hAnsi="Times New Roman" w:cs="Times New Roman"/>
          <w:iCs/>
          <w:sz w:val="28"/>
          <w:szCs w:val="28"/>
        </w:rPr>
      </w:pPr>
      <w:r w:rsidRPr="007A5340">
        <w:rPr>
          <w:rFonts w:ascii="Times New Roman" w:hAnsi="Times New Roman" w:cs="Times New Roman"/>
          <w:bCs/>
          <w:iCs/>
          <w:sz w:val="28"/>
          <w:szCs w:val="28"/>
        </w:rPr>
        <w:t>Chuyển giá (transfer pricing)</w:t>
      </w:r>
      <w:r w:rsidRPr="007A5340">
        <w:rPr>
          <w:rFonts w:ascii="Times New Roman" w:hAnsi="Times New Roman" w:cs="Times New Roman"/>
          <w:iCs/>
          <w:sz w:val="28"/>
          <w:szCs w:val="28"/>
        </w:rPr>
        <w:t>: Doanh nghiệp cố tình áp dụng mức giá không theo nguyên tắc giá thị trường để chuyển lợi nhuận sang quốc gia có mức thuế suất thấp hơn, nhằm tránh nộp thuế.</w:t>
      </w:r>
    </w:p>
    <w:p w:rsidR="006C4840" w:rsidRPr="007A5340" w:rsidRDefault="006C4840" w:rsidP="00AA1FFB">
      <w:pPr>
        <w:numPr>
          <w:ilvl w:val="0"/>
          <w:numId w:val="4"/>
        </w:numPr>
        <w:tabs>
          <w:tab w:val="left" w:pos="993"/>
        </w:tabs>
        <w:spacing w:after="0" w:line="360" w:lineRule="auto"/>
        <w:ind w:left="0" w:firstLine="567"/>
        <w:contextualSpacing/>
        <w:jc w:val="both"/>
        <w:rPr>
          <w:rFonts w:ascii="Times New Roman" w:hAnsi="Times New Roman" w:cs="Times New Roman"/>
          <w:iCs/>
          <w:sz w:val="28"/>
          <w:szCs w:val="28"/>
        </w:rPr>
      </w:pPr>
      <w:r w:rsidRPr="007A5340">
        <w:rPr>
          <w:rFonts w:ascii="Times New Roman" w:hAnsi="Times New Roman" w:cs="Times New Roman"/>
          <w:bCs/>
          <w:iCs/>
          <w:sz w:val="28"/>
          <w:szCs w:val="28"/>
        </w:rPr>
        <w:t>Không thực hiện nghĩa vụ báo cáo giao dịch liên kết</w:t>
      </w:r>
      <w:r w:rsidRPr="007A5340">
        <w:rPr>
          <w:rFonts w:ascii="Times New Roman" w:hAnsi="Times New Roman" w:cs="Times New Roman"/>
          <w:iCs/>
          <w:sz w:val="28"/>
          <w:szCs w:val="28"/>
        </w:rPr>
        <w:t>: Doanh nghiệp không nộp hoặc nộp không đúng hạn hồ sơ xác định giá chuyển nhượng và các báo cáo giao dịch liên kết.</w:t>
      </w:r>
    </w:p>
    <w:p w:rsidR="007A5340" w:rsidRPr="007A5340" w:rsidRDefault="007A5340" w:rsidP="00AA1FFB">
      <w:pPr>
        <w:pStyle w:val="04"/>
      </w:pPr>
      <w:r w:rsidRPr="007A5340">
        <w:t>2.1.5.2. Các mức xử phạt vi phạm</w:t>
      </w:r>
    </w:p>
    <w:p w:rsidR="006C4840" w:rsidRPr="007A5340" w:rsidRDefault="006C4840" w:rsidP="00AA1FFB">
      <w:pPr>
        <w:tabs>
          <w:tab w:val="left" w:pos="993"/>
        </w:tabs>
        <w:spacing w:after="0" w:line="360" w:lineRule="auto"/>
        <w:ind w:firstLine="567"/>
        <w:contextualSpacing/>
        <w:jc w:val="both"/>
        <w:rPr>
          <w:rFonts w:ascii="Times New Roman" w:hAnsi="Times New Roman" w:cs="Times New Roman"/>
          <w:iCs/>
          <w:sz w:val="28"/>
          <w:szCs w:val="28"/>
        </w:rPr>
      </w:pPr>
      <w:r w:rsidRPr="007A5340">
        <w:rPr>
          <w:rFonts w:ascii="Times New Roman" w:hAnsi="Times New Roman" w:cs="Times New Roman"/>
          <w:iCs/>
          <w:sz w:val="28"/>
          <w:szCs w:val="28"/>
        </w:rPr>
        <w:t xml:space="preserve">Pháp luật Việt Nam quy định các biện pháp xử lý vi phạm trong giao dịch liên kết thông qua các điều khoản cụ thể trong </w:t>
      </w:r>
      <w:r w:rsidRPr="007A5340">
        <w:rPr>
          <w:rFonts w:ascii="Times New Roman" w:hAnsi="Times New Roman" w:cs="Times New Roman"/>
          <w:bCs/>
          <w:iCs/>
          <w:sz w:val="28"/>
          <w:szCs w:val="28"/>
        </w:rPr>
        <w:t>Nghị định 132/2020/NĐ-</w:t>
      </w:r>
      <w:r w:rsidRPr="007A5340">
        <w:rPr>
          <w:rFonts w:ascii="Times New Roman" w:hAnsi="Times New Roman" w:cs="Times New Roman"/>
          <w:bCs/>
          <w:iCs/>
          <w:sz w:val="28"/>
          <w:szCs w:val="28"/>
        </w:rPr>
        <w:lastRenderedPageBreak/>
        <w:t>CP</w:t>
      </w:r>
      <w:r w:rsidRPr="007A5340">
        <w:rPr>
          <w:rFonts w:ascii="Times New Roman" w:hAnsi="Times New Roman" w:cs="Times New Roman"/>
          <w:iCs/>
          <w:sz w:val="28"/>
          <w:szCs w:val="28"/>
        </w:rPr>
        <w:t xml:space="preserve">, </w:t>
      </w:r>
      <w:r w:rsidR="007A7535">
        <w:rPr>
          <w:rFonts w:ascii="Times New Roman" w:hAnsi="Times New Roman" w:cs="Times New Roman"/>
          <w:bCs/>
          <w:iCs/>
          <w:sz w:val="28"/>
          <w:szCs w:val="28"/>
        </w:rPr>
        <w:t>Luật Quản lý thuế năm 2019</w:t>
      </w:r>
      <w:r w:rsidRPr="007A5340">
        <w:rPr>
          <w:rFonts w:ascii="Times New Roman" w:hAnsi="Times New Roman" w:cs="Times New Roman"/>
          <w:iCs/>
          <w:sz w:val="28"/>
          <w:szCs w:val="28"/>
        </w:rPr>
        <w:t xml:space="preserve"> và các văn bản hướng dẫn liên quan. Một số điều khoản quan trọng liên quan đến xử lý vi phạm bao gồm:</w:t>
      </w:r>
    </w:p>
    <w:p w:rsidR="006C4840" w:rsidRPr="007A5340" w:rsidRDefault="007A5340" w:rsidP="00AA1FFB">
      <w:pPr>
        <w:tabs>
          <w:tab w:val="left" w:pos="993"/>
        </w:tabs>
        <w:spacing w:after="0" w:line="360" w:lineRule="auto"/>
        <w:ind w:firstLine="567"/>
        <w:contextualSpacing/>
        <w:jc w:val="both"/>
        <w:rPr>
          <w:rFonts w:ascii="Times New Roman" w:hAnsi="Times New Roman" w:cs="Times New Roman"/>
          <w:bCs/>
          <w:iCs/>
          <w:sz w:val="28"/>
          <w:szCs w:val="28"/>
        </w:rPr>
      </w:pPr>
      <w:r w:rsidRPr="007A5340">
        <w:rPr>
          <w:rFonts w:ascii="Times New Roman" w:hAnsi="Times New Roman" w:cs="Times New Roman"/>
          <w:bCs/>
          <w:iCs/>
          <w:sz w:val="28"/>
          <w:szCs w:val="28"/>
        </w:rPr>
        <w:t>Thứ nhất, p</w:t>
      </w:r>
      <w:r w:rsidR="006C4840" w:rsidRPr="007A5340">
        <w:rPr>
          <w:rFonts w:ascii="Times New Roman" w:hAnsi="Times New Roman" w:cs="Times New Roman"/>
          <w:bCs/>
          <w:iCs/>
          <w:sz w:val="28"/>
          <w:szCs w:val="28"/>
        </w:rPr>
        <w:t>hạt hành vi khai sai dẫn đến thiếu số thuế phải nộp hoặc tăng số thuế được miễn, giảm</w:t>
      </w:r>
      <w:r w:rsidRPr="007A5340">
        <w:rPr>
          <w:rFonts w:ascii="Times New Roman" w:hAnsi="Times New Roman" w:cs="Times New Roman"/>
          <w:bCs/>
          <w:iCs/>
          <w:sz w:val="28"/>
          <w:szCs w:val="28"/>
        </w:rPr>
        <w:t>.</w:t>
      </w:r>
    </w:p>
    <w:p w:rsidR="006C4840" w:rsidRPr="007A5340" w:rsidRDefault="006C4840" w:rsidP="00AA1FFB">
      <w:pPr>
        <w:tabs>
          <w:tab w:val="left" w:pos="993"/>
        </w:tabs>
        <w:spacing w:after="0" w:line="360" w:lineRule="auto"/>
        <w:ind w:firstLine="567"/>
        <w:contextualSpacing/>
        <w:jc w:val="both"/>
        <w:rPr>
          <w:rFonts w:ascii="Times New Roman" w:hAnsi="Times New Roman" w:cs="Times New Roman"/>
          <w:iCs/>
          <w:sz w:val="28"/>
          <w:szCs w:val="28"/>
        </w:rPr>
      </w:pPr>
      <w:r w:rsidRPr="007A5340">
        <w:rPr>
          <w:rFonts w:ascii="Times New Roman" w:hAnsi="Times New Roman" w:cs="Times New Roman"/>
          <w:iCs/>
          <w:sz w:val="28"/>
          <w:szCs w:val="28"/>
        </w:rPr>
        <w:t xml:space="preserve">Theo </w:t>
      </w:r>
      <w:r w:rsidRPr="007A5340">
        <w:rPr>
          <w:rFonts w:ascii="Times New Roman" w:hAnsi="Times New Roman" w:cs="Times New Roman"/>
          <w:bCs/>
          <w:iCs/>
          <w:sz w:val="28"/>
          <w:szCs w:val="28"/>
        </w:rPr>
        <w:t xml:space="preserve">Điều 142 </w:t>
      </w:r>
      <w:r w:rsidR="007A7535">
        <w:rPr>
          <w:rFonts w:ascii="Times New Roman" w:hAnsi="Times New Roman" w:cs="Times New Roman"/>
          <w:bCs/>
          <w:iCs/>
          <w:sz w:val="28"/>
          <w:szCs w:val="28"/>
        </w:rPr>
        <w:t>Luật Quản lý thuế năm 2019</w:t>
      </w:r>
      <w:r w:rsidRPr="007A5340">
        <w:rPr>
          <w:rFonts w:ascii="Times New Roman" w:hAnsi="Times New Roman" w:cs="Times New Roman"/>
          <w:iCs/>
          <w:sz w:val="28"/>
          <w:szCs w:val="28"/>
        </w:rPr>
        <w:t>, nếu doanh nghiệp có hành vi khai báo sai dẫn đến thiếu số thuế phải nộp hoặc tăng số thuế được miễn, giảm, doanh nghiệp sẽ bị phạt 20% trên số tiền thuế thiếu hoặc số tiền thuế được miễn, giảm. Trong trường hợp nghiêm trọng hơn, mức phạt có thể lên tới 1,5 lần hoặc 2 lần số tiền thuế bị trốn nếu hành vi vi phạm diễn ra có tính chất lặp lại hoặc nghiêm trọng.</w:t>
      </w:r>
    </w:p>
    <w:p w:rsidR="006C4840" w:rsidRPr="007A5340" w:rsidRDefault="007A5340" w:rsidP="00AA1FFB">
      <w:pPr>
        <w:tabs>
          <w:tab w:val="left" w:pos="993"/>
        </w:tabs>
        <w:spacing w:after="0" w:line="360" w:lineRule="auto"/>
        <w:ind w:firstLine="567"/>
        <w:contextualSpacing/>
        <w:jc w:val="both"/>
        <w:rPr>
          <w:rFonts w:ascii="Times New Roman" w:hAnsi="Times New Roman" w:cs="Times New Roman"/>
          <w:bCs/>
          <w:iCs/>
          <w:sz w:val="28"/>
          <w:szCs w:val="28"/>
        </w:rPr>
      </w:pPr>
      <w:r w:rsidRPr="007A5340">
        <w:rPr>
          <w:rFonts w:ascii="Times New Roman" w:hAnsi="Times New Roman" w:cs="Times New Roman"/>
          <w:bCs/>
          <w:iCs/>
          <w:sz w:val="28"/>
          <w:szCs w:val="28"/>
        </w:rPr>
        <w:t>Thứ hai, p</w:t>
      </w:r>
      <w:r w:rsidR="006C4840" w:rsidRPr="007A5340">
        <w:rPr>
          <w:rFonts w:ascii="Times New Roman" w:hAnsi="Times New Roman" w:cs="Times New Roman"/>
          <w:bCs/>
          <w:iCs/>
          <w:sz w:val="28"/>
          <w:szCs w:val="28"/>
        </w:rPr>
        <w:t>hạt chậm nộp hồ sơ xác định giá giao dịch liên kết</w:t>
      </w:r>
      <w:r w:rsidRPr="007A5340">
        <w:rPr>
          <w:rFonts w:ascii="Times New Roman" w:hAnsi="Times New Roman" w:cs="Times New Roman"/>
          <w:bCs/>
          <w:iCs/>
          <w:sz w:val="28"/>
          <w:szCs w:val="28"/>
        </w:rPr>
        <w:t>.</w:t>
      </w:r>
    </w:p>
    <w:p w:rsidR="006C4840" w:rsidRPr="007A5340" w:rsidRDefault="006C4840" w:rsidP="00AA1FFB">
      <w:pPr>
        <w:tabs>
          <w:tab w:val="left" w:pos="993"/>
        </w:tabs>
        <w:spacing w:after="0" w:line="360" w:lineRule="auto"/>
        <w:ind w:firstLine="567"/>
        <w:contextualSpacing/>
        <w:jc w:val="both"/>
        <w:rPr>
          <w:rFonts w:ascii="Times New Roman" w:hAnsi="Times New Roman" w:cs="Times New Roman"/>
          <w:iCs/>
          <w:sz w:val="28"/>
          <w:szCs w:val="28"/>
        </w:rPr>
      </w:pPr>
      <w:r w:rsidRPr="007A5340">
        <w:rPr>
          <w:rFonts w:ascii="Times New Roman" w:hAnsi="Times New Roman" w:cs="Times New Roman"/>
          <w:iCs/>
          <w:sz w:val="28"/>
          <w:szCs w:val="28"/>
        </w:rPr>
        <w:t xml:space="preserve">Theo </w:t>
      </w:r>
      <w:r w:rsidRPr="007A5340">
        <w:rPr>
          <w:rFonts w:ascii="Times New Roman" w:hAnsi="Times New Roman" w:cs="Times New Roman"/>
          <w:bCs/>
          <w:iCs/>
          <w:sz w:val="28"/>
          <w:szCs w:val="28"/>
        </w:rPr>
        <w:t>Điều 11 Nghị định 132/2020/NĐ-CP</w:t>
      </w:r>
      <w:r w:rsidRPr="007A5340">
        <w:rPr>
          <w:rFonts w:ascii="Times New Roman" w:hAnsi="Times New Roman" w:cs="Times New Roman"/>
          <w:iCs/>
          <w:sz w:val="28"/>
          <w:szCs w:val="28"/>
        </w:rPr>
        <w:t>, các doanh nghiệp có giao dịch liên kết phải nộp hồ sơ kê khai giá giao dịch liên kết (hồ sơ xác định giá chuyển nhượng) theo đúng thời hạn quy định. Nếu chậm nộp hoặc không nộp hồ sơ này, doanh nghiệp sẽ bị xử phạt hành chính theo mức phạt tương ứng với số ngày chậm nộp. Cụ thể, mức phạt có thể lên đến 25 triệu đồng nếu doanh nghiệp nộp chậm quá 90 ngày.</w:t>
      </w:r>
    </w:p>
    <w:p w:rsidR="006C4840" w:rsidRPr="007A5340" w:rsidRDefault="007A5340" w:rsidP="00AA1FFB">
      <w:pPr>
        <w:tabs>
          <w:tab w:val="left" w:pos="993"/>
        </w:tabs>
        <w:spacing w:after="0" w:line="360" w:lineRule="auto"/>
        <w:ind w:firstLine="567"/>
        <w:contextualSpacing/>
        <w:jc w:val="both"/>
        <w:rPr>
          <w:rFonts w:ascii="Times New Roman" w:hAnsi="Times New Roman" w:cs="Times New Roman"/>
          <w:bCs/>
          <w:iCs/>
          <w:sz w:val="28"/>
          <w:szCs w:val="28"/>
        </w:rPr>
      </w:pPr>
      <w:r w:rsidRPr="007A5340">
        <w:rPr>
          <w:rFonts w:ascii="Times New Roman" w:hAnsi="Times New Roman" w:cs="Times New Roman"/>
          <w:bCs/>
          <w:iCs/>
          <w:sz w:val="28"/>
          <w:szCs w:val="28"/>
        </w:rPr>
        <w:t>Thứ ba, p</w:t>
      </w:r>
      <w:r w:rsidR="006C4840" w:rsidRPr="007A5340">
        <w:rPr>
          <w:rFonts w:ascii="Times New Roman" w:hAnsi="Times New Roman" w:cs="Times New Roman"/>
          <w:bCs/>
          <w:iCs/>
          <w:sz w:val="28"/>
          <w:szCs w:val="28"/>
        </w:rPr>
        <w:t>hạt vi phạm không tuân thủ nguyên tắc giá thị trường</w:t>
      </w:r>
      <w:r w:rsidRPr="007A5340">
        <w:rPr>
          <w:rFonts w:ascii="Times New Roman" w:hAnsi="Times New Roman" w:cs="Times New Roman"/>
          <w:bCs/>
          <w:iCs/>
          <w:sz w:val="28"/>
          <w:szCs w:val="28"/>
        </w:rPr>
        <w:t>.</w:t>
      </w:r>
    </w:p>
    <w:p w:rsidR="006C4840" w:rsidRPr="007A5340" w:rsidRDefault="006C4840" w:rsidP="00AA1FFB">
      <w:pPr>
        <w:tabs>
          <w:tab w:val="left" w:pos="993"/>
        </w:tabs>
        <w:spacing w:after="0" w:line="360" w:lineRule="auto"/>
        <w:ind w:firstLine="567"/>
        <w:contextualSpacing/>
        <w:jc w:val="both"/>
        <w:rPr>
          <w:rFonts w:ascii="Times New Roman" w:hAnsi="Times New Roman" w:cs="Times New Roman"/>
          <w:iCs/>
          <w:sz w:val="28"/>
          <w:szCs w:val="28"/>
        </w:rPr>
      </w:pPr>
      <w:r w:rsidRPr="007A5340">
        <w:rPr>
          <w:rFonts w:ascii="Times New Roman" w:hAnsi="Times New Roman" w:cs="Times New Roman"/>
          <w:iCs/>
          <w:sz w:val="28"/>
          <w:szCs w:val="28"/>
        </w:rPr>
        <w:t xml:space="preserve">Theo quy định tại </w:t>
      </w:r>
      <w:r w:rsidRPr="007A5340">
        <w:rPr>
          <w:rFonts w:ascii="Times New Roman" w:hAnsi="Times New Roman" w:cs="Times New Roman"/>
          <w:bCs/>
          <w:iCs/>
          <w:sz w:val="28"/>
          <w:szCs w:val="28"/>
        </w:rPr>
        <w:t>Nghị định 132/2020/NĐ-CP</w:t>
      </w:r>
      <w:r w:rsidRPr="007A5340">
        <w:rPr>
          <w:rFonts w:ascii="Times New Roman" w:hAnsi="Times New Roman" w:cs="Times New Roman"/>
          <w:iCs/>
          <w:sz w:val="28"/>
          <w:szCs w:val="28"/>
        </w:rPr>
        <w:t xml:space="preserve">, các doanh nghiệp phải tuân thủ nguyên tắc giá thị trường trong việc định giá các giao dịch liên kết. Nếu doanh nghiệp bị phát hiện áp dụng mức giá không tuân thủ nguyên tắc giá thị trường, cơ quan thuế có quyền điều chỉnh giá chuyển nhượng và truy thu thuế. Việc điều chỉnh này sẽ được thực hiện theo các phương pháp xác định giá chuyển nhượng quy định tại </w:t>
      </w:r>
      <w:r w:rsidRPr="007A5340">
        <w:rPr>
          <w:rFonts w:ascii="Times New Roman" w:hAnsi="Times New Roman" w:cs="Times New Roman"/>
          <w:bCs/>
          <w:iCs/>
          <w:sz w:val="28"/>
          <w:szCs w:val="28"/>
        </w:rPr>
        <w:t>Điều 6 Nghị định 132/2020/NĐ-CP</w:t>
      </w:r>
      <w:r w:rsidRPr="007A5340">
        <w:rPr>
          <w:rFonts w:ascii="Times New Roman" w:hAnsi="Times New Roman" w:cs="Times New Roman"/>
          <w:iCs/>
          <w:sz w:val="28"/>
          <w:szCs w:val="28"/>
        </w:rPr>
        <w:t>, bao gồm các phương pháp so sánh giá giao dịch độc lập, phương pháp xác định giá theo lợi nhuận, và các phương pháp khác.</w:t>
      </w:r>
    </w:p>
    <w:p w:rsidR="00C7120E" w:rsidRDefault="00C7120E">
      <w:pPr>
        <w:rPr>
          <w:rFonts w:ascii="Times New Roman" w:hAnsi="Times New Roman" w:cs="Times New Roman"/>
          <w:bCs/>
          <w:iCs/>
          <w:sz w:val="28"/>
          <w:szCs w:val="28"/>
        </w:rPr>
      </w:pPr>
      <w:r>
        <w:rPr>
          <w:rFonts w:ascii="Times New Roman" w:hAnsi="Times New Roman" w:cs="Times New Roman"/>
          <w:bCs/>
          <w:iCs/>
          <w:sz w:val="28"/>
          <w:szCs w:val="28"/>
        </w:rPr>
        <w:br w:type="page"/>
      </w:r>
    </w:p>
    <w:p w:rsidR="006C4840" w:rsidRPr="005E6070" w:rsidRDefault="007A5340" w:rsidP="00AA1FFB">
      <w:pPr>
        <w:tabs>
          <w:tab w:val="left" w:pos="993"/>
        </w:tabs>
        <w:spacing w:after="0" w:line="360" w:lineRule="auto"/>
        <w:ind w:firstLine="567"/>
        <w:contextualSpacing/>
        <w:jc w:val="both"/>
        <w:rPr>
          <w:rFonts w:ascii="Times New Roman" w:hAnsi="Times New Roman" w:cs="Times New Roman"/>
          <w:bCs/>
          <w:iCs/>
          <w:sz w:val="28"/>
          <w:szCs w:val="28"/>
        </w:rPr>
      </w:pPr>
      <w:r w:rsidRPr="007A5340">
        <w:rPr>
          <w:rFonts w:ascii="Times New Roman" w:hAnsi="Times New Roman" w:cs="Times New Roman"/>
          <w:bCs/>
          <w:iCs/>
          <w:sz w:val="28"/>
          <w:szCs w:val="28"/>
        </w:rPr>
        <w:lastRenderedPageBreak/>
        <w:t>Thứ tư, t</w:t>
      </w:r>
      <w:r w:rsidR="006C4840" w:rsidRPr="007A5340">
        <w:rPr>
          <w:rFonts w:ascii="Times New Roman" w:hAnsi="Times New Roman" w:cs="Times New Roman"/>
          <w:bCs/>
          <w:iCs/>
          <w:sz w:val="28"/>
          <w:szCs w:val="28"/>
        </w:rPr>
        <w:t xml:space="preserve">ruy thu thuế và xử phạt </w:t>
      </w:r>
      <w:r w:rsidR="006C4840" w:rsidRPr="005E6070">
        <w:rPr>
          <w:rFonts w:ascii="Times New Roman" w:hAnsi="Times New Roman" w:cs="Times New Roman"/>
          <w:bCs/>
          <w:iCs/>
          <w:sz w:val="28"/>
          <w:szCs w:val="28"/>
        </w:rPr>
        <w:t>hành vi trốn thuế</w:t>
      </w:r>
      <w:r w:rsidRPr="005E6070">
        <w:rPr>
          <w:rFonts w:ascii="Times New Roman" w:hAnsi="Times New Roman" w:cs="Times New Roman"/>
          <w:bCs/>
          <w:iCs/>
          <w:sz w:val="28"/>
          <w:szCs w:val="28"/>
        </w:rPr>
        <w:t>.</w:t>
      </w:r>
    </w:p>
    <w:p w:rsidR="006C4840" w:rsidRPr="005E6070" w:rsidRDefault="006C4840" w:rsidP="00AA1FFB">
      <w:pPr>
        <w:tabs>
          <w:tab w:val="left" w:pos="993"/>
        </w:tabs>
        <w:spacing w:after="0" w:line="360" w:lineRule="auto"/>
        <w:ind w:firstLine="567"/>
        <w:contextualSpacing/>
        <w:jc w:val="both"/>
        <w:rPr>
          <w:rFonts w:ascii="Times New Roman" w:hAnsi="Times New Roman" w:cs="Times New Roman"/>
          <w:iCs/>
          <w:sz w:val="28"/>
          <w:szCs w:val="28"/>
        </w:rPr>
      </w:pPr>
      <w:r w:rsidRPr="005E6070">
        <w:rPr>
          <w:rFonts w:ascii="Times New Roman" w:hAnsi="Times New Roman" w:cs="Times New Roman"/>
          <w:iCs/>
          <w:sz w:val="28"/>
          <w:szCs w:val="28"/>
        </w:rPr>
        <w:t xml:space="preserve">Nếu hành vi vi phạm được xác định là có yếu tố gian lận hoặc cố ý trốn thuế, doanh nghiệp sẽ bị truy thu toàn bộ số thuế trốn và bị phạt theo </w:t>
      </w:r>
      <w:r w:rsidRPr="005E6070">
        <w:rPr>
          <w:rFonts w:ascii="Times New Roman" w:hAnsi="Times New Roman" w:cs="Times New Roman"/>
          <w:bCs/>
          <w:iCs/>
          <w:sz w:val="28"/>
          <w:szCs w:val="28"/>
        </w:rPr>
        <w:t xml:space="preserve">Điều 143 </w:t>
      </w:r>
      <w:r w:rsidR="007A7535" w:rsidRPr="005E6070">
        <w:rPr>
          <w:rFonts w:ascii="Times New Roman" w:hAnsi="Times New Roman" w:cs="Times New Roman"/>
          <w:bCs/>
          <w:iCs/>
          <w:sz w:val="28"/>
          <w:szCs w:val="28"/>
        </w:rPr>
        <w:t>Luật Quản lý thuế năm 2019</w:t>
      </w:r>
      <w:r w:rsidRPr="005E6070">
        <w:rPr>
          <w:rFonts w:ascii="Times New Roman" w:hAnsi="Times New Roman" w:cs="Times New Roman"/>
          <w:iCs/>
          <w:sz w:val="28"/>
          <w:szCs w:val="28"/>
        </w:rPr>
        <w:t>. Mức phạt đối với hành vi trốn thuế có thể lên đến 1 đến 3 lần số thuế bị trốn. Ngoài ra, nếu doanh nghiệp có hành vi gian lận có tổ chức hoặc diễn ra trong thời gian dài, các biện pháp xử lý hình sự cũng có thể được áp dụng.</w:t>
      </w:r>
    </w:p>
    <w:p w:rsidR="006C4840" w:rsidRPr="005E6070" w:rsidRDefault="007A5340" w:rsidP="00AA1FFB">
      <w:pPr>
        <w:tabs>
          <w:tab w:val="left" w:pos="993"/>
        </w:tabs>
        <w:spacing w:after="0" w:line="360" w:lineRule="auto"/>
        <w:ind w:firstLine="567"/>
        <w:contextualSpacing/>
        <w:jc w:val="both"/>
        <w:rPr>
          <w:rFonts w:ascii="Times New Roman" w:hAnsi="Times New Roman" w:cs="Times New Roman"/>
          <w:bCs/>
          <w:iCs/>
          <w:sz w:val="28"/>
          <w:szCs w:val="28"/>
        </w:rPr>
      </w:pPr>
      <w:r w:rsidRPr="005E6070">
        <w:rPr>
          <w:rFonts w:ascii="Times New Roman" w:hAnsi="Times New Roman" w:cs="Times New Roman"/>
          <w:bCs/>
          <w:iCs/>
          <w:sz w:val="28"/>
          <w:szCs w:val="28"/>
        </w:rPr>
        <w:t>Thứ năm, p</w:t>
      </w:r>
      <w:r w:rsidR="006C4840" w:rsidRPr="005E6070">
        <w:rPr>
          <w:rFonts w:ascii="Times New Roman" w:hAnsi="Times New Roman" w:cs="Times New Roman"/>
          <w:bCs/>
          <w:iCs/>
          <w:sz w:val="28"/>
          <w:szCs w:val="28"/>
        </w:rPr>
        <w:t>hạt vi phạm không lập hoặc không nộp báo cáo giao dịch liên kết</w:t>
      </w:r>
      <w:r w:rsidRPr="005E6070">
        <w:rPr>
          <w:rFonts w:ascii="Times New Roman" w:hAnsi="Times New Roman" w:cs="Times New Roman"/>
          <w:bCs/>
          <w:iCs/>
          <w:sz w:val="28"/>
          <w:szCs w:val="28"/>
        </w:rPr>
        <w:t>.</w:t>
      </w:r>
    </w:p>
    <w:p w:rsidR="006C4840" w:rsidRPr="005E6070" w:rsidRDefault="006C4840" w:rsidP="00AA1FFB">
      <w:pPr>
        <w:tabs>
          <w:tab w:val="left" w:pos="993"/>
        </w:tabs>
        <w:spacing w:after="0" w:line="360" w:lineRule="auto"/>
        <w:ind w:firstLine="567"/>
        <w:contextualSpacing/>
        <w:jc w:val="both"/>
        <w:rPr>
          <w:rFonts w:ascii="Times New Roman" w:hAnsi="Times New Roman" w:cs="Times New Roman"/>
          <w:iCs/>
          <w:sz w:val="28"/>
          <w:szCs w:val="28"/>
        </w:rPr>
      </w:pPr>
      <w:r w:rsidRPr="005E6070">
        <w:rPr>
          <w:rFonts w:ascii="Times New Roman" w:hAnsi="Times New Roman" w:cs="Times New Roman"/>
          <w:iCs/>
          <w:sz w:val="28"/>
          <w:szCs w:val="28"/>
        </w:rPr>
        <w:t xml:space="preserve">Theo quy định tại </w:t>
      </w:r>
      <w:r w:rsidRPr="005E6070">
        <w:rPr>
          <w:rFonts w:ascii="Times New Roman" w:hAnsi="Times New Roman" w:cs="Times New Roman"/>
          <w:bCs/>
          <w:iCs/>
          <w:sz w:val="28"/>
          <w:szCs w:val="28"/>
        </w:rPr>
        <w:t>Điều 15 Nghị định 132/2020/NĐ-CP</w:t>
      </w:r>
      <w:r w:rsidRPr="005E6070">
        <w:rPr>
          <w:rFonts w:ascii="Times New Roman" w:hAnsi="Times New Roman" w:cs="Times New Roman"/>
          <w:iCs/>
          <w:sz w:val="28"/>
          <w:szCs w:val="28"/>
        </w:rPr>
        <w:t>, doanh nghiệp không lập hoặc không nộp báo cáo giao dịch liên kết sẽ bị xử phạt hành chính. Mức phạt có thể từ 10 triệu đến 25 triệu đồng, tùy thuộc vào tính chất và mức độ vi phạm.</w:t>
      </w:r>
    </w:p>
    <w:p w:rsidR="005E6070" w:rsidRDefault="006C4840" w:rsidP="00AA1FFB">
      <w:pPr>
        <w:tabs>
          <w:tab w:val="left" w:pos="993"/>
        </w:tabs>
        <w:spacing w:after="0" w:line="360" w:lineRule="auto"/>
        <w:ind w:firstLine="567"/>
        <w:contextualSpacing/>
        <w:jc w:val="both"/>
        <w:rPr>
          <w:rFonts w:ascii="Times New Roman" w:hAnsi="Times New Roman" w:cs="Times New Roman"/>
          <w:iCs/>
          <w:sz w:val="28"/>
          <w:szCs w:val="28"/>
        </w:rPr>
      </w:pPr>
      <w:r w:rsidRPr="005E6070">
        <w:rPr>
          <w:rFonts w:ascii="Times New Roman" w:hAnsi="Times New Roman" w:cs="Times New Roman"/>
          <w:iCs/>
          <w:sz w:val="28"/>
          <w:szCs w:val="28"/>
        </w:rPr>
        <w:t>Quy định về xử lý vi phạm trong giao dịch liên kết tại Việt Nam đã đạt được nhiều thành công trong việc kiểm soát và quản lý các giao dịch liên kết giữa các doanh nghiệp. Tuy nhiên, vẫn cần có những điều chỉnh và cải thiện, đặc biệt trong việc tăng cường giám sát và xử lý vi phạm, cũng như áp dụng các công cụ công nghệ hiện đại vào quản lý giao dịch liên kết.</w:t>
      </w:r>
      <w:bookmarkStart w:id="126" w:name="_Toc177383333"/>
    </w:p>
    <w:p w:rsidR="005E6070" w:rsidRDefault="001A0255" w:rsidP="00AA1FFB">
      <w:pPr>
        <w:pStyle w:val="02"/>
      </w:pPr>
      <w:bookmarkStart w:id="127" w:name="_Toc179373991"/>
      <w:r w:rsidRPr="005E6070">
        <w:t xml:space="preserve">2.2. Đánh giá quy định của pháp luật hiện hành về </w:t>
      </w:r>
      <w:r w:rsidR="00914ECF" w:rsidRPr="005E6070">
        <w:t>giao dịch liên kết</w:t>
      </w:r>
      <w:bookmarkStart w:id="128" w:name="_Toc177383334"/>
      <w:bookmarkEnd w:id="126"/>
      <w:bookmarkEnd w:id="127"/>
    </w:p>
    <w:p w:rsidR="001A0255" w:rsidRPr="005E6070" w:rsidRDefault="001A0255" w:rsidP="00AA1FFB">
      <w:pPr>
        <w:pStyle w:val="03"/>
        <w:rPr>
          <w:iCs/>
        </w:rPr>
      </w:pPr>
      <w:bookmarkStart w:id="129" w:name="_Toc179373992"/>
      <w:r w:rsidRPr="005E6070">
        <w:t>2.2.1. Ưu điểm của pháp luật</w:t>
      </w:r>
      <w:bookmarkEnd w:id="128"/>
      <w:bookmarkEnd w:id="129"/>
    </w:p>
    <w:p w:rsidR="00BF0BB6" w:rsidRPr="005E6070" w:rsidRDefault="00BF0BB6" w:rsidP="00AA1FFB">
      <w:pPr>
        <w:tabs>
          <w:tab w:val="left" w:pos="993"/>
        </w:tabs>
        <w:spacing w:after="0" w:line="360" w:lineRule="auto"/>
        <w:ind w:firstLine="567"/>
        <w:contextualSpacing/>
        <w:jc w:val="both"/>
        <w:rPr>
          <w:rFonts w:ascii="Times New Roman" w:hAnsi="Times New Roman" w:cs="Times New Roman"/>
          <w:sz w:val="28"/>
          <w:szCs w:val="28"/>
        </w:rPr>
      </w:pPr>
      <w:r w:rsidRPr="005E6070">
        <w:rPr>
          <w:rFonts w:ascii="Times New Roman" w:hAnsi="Times New Roman" w:cs="Times New Roman"/>
          <w:sz w:val="28"/>
          <w:szCs w:val="28"/>
        </w:rPr>
        <w:t xml:space="preserve">Giao dịch liên kết đóng vai trò quan trọng trong hệ thống pháp luật kinh tế, đặc biệt khi Việt Nam ngày càng hội nhập sâu rộng vào nền kinh tế toàn cầu. Sự phát triển mạnh mẽ của các tập đoàn đa quốc gia và sự tham gia của các doanh nghiệp có vốn đầu tư nước ngoài đã làm gia tăng các giao dịch liên kết. Tuy nhiên, vấn đề </w:t>
      </w:r>
      <w:r w:rsidRPr="005E6070">
        <w:rPr>
          <w:rFonts w:ascii="Times New Roman" w:hAnsi="Times New Roman" w:cs="Times New Roman"/>
          <w:bCs/>
          <w:sz w:val="28"/>
          <w:szCs w:val="28"/>
        </w:rPr>
        <w:t>chuyển giá</w:t>
      </w:r>
      <w:r w:rsidRPr="005E6070">
        <w:rPr>
          <w:rFonts w:ascii="Times New Roman" w:hAnsi="Times New Roman" w:cs="Times New Roman"/>
          <w:sz w:val="28"/>
          <w:szCs w:val="28"/>
        </w:rPr>
        <w:t xml:space="preserve"> và </w:t>
      </w:r>
      <w:r w:rsidRPr="005E6070">
        <w:rPr>
          <w:rFonts w:ascii="Times New Roman" w:hAnsi="Times New Roman" w:cs="Times New Roman"/>
          <w:bCs/>
          <w:sz w:val="28"/>
          <w:szCs w:val="28"/>
        </w:rPr>
        <w:t>trốn thuế</w:t>
      </w:r>
      <w:r w:rsidRPr="005E6070">
        <w:rPr>
          <w:rFonts w:ascii="Times New Roman" w:hAnsi="Times New Roman" w:cs="Times New Roman"/>
          <w:sz w:val="28"/>
          <w:szCs w:val="28"/>
        </w:rPr>
        <w:t xml:space="preserve"> thông qua các giao dịch liên kết đã trở thành thách thức lớn đối với hệ thống thuế của Việt Nam. Để đối phó với tình trạng này, pháp luật hiện hành, đặc biệt là </w:t>
      </w:r>
      <w:r w:rsidRPr="005E6070">
        <w:rPr>
          <w:rFonts w:ascii="Times New Roman" w:hAnsi="Times New Roman" w:cs="Times New Roman"/>
          <w:bCs/>
          <w:sz w:val="28"/>
          <w:szCs w:val="28"/>
        </w:rPr>
        <w:t xml:space="preserve">Nghị định </w:t>
      </w:r>
      <w:r w:rsidRPr="005E6070">
        <w:rPr>
          <w:rFonts w:ascii="Times New Roman" w:hAnsi="Times New Roman" w:cs="Times New Roman"/>
          <w:bCs/>
          <w:sz w:val="28"/>
          <w:szCs w:val="28"/>
        </w:rPr>
        <w:lastRenderedPageBreak/>
        <w:t>132/2020/NĐ-CP</w:t>
      </w:r>
      <w:r w:rsidRPr="005E6070">
        <w:rPr>
          <w:rFonts w:ascii="Times New Roman" w:hAnsi="Times New Roman" w:cs="Times New Roman"/>
          <w:sz w:val="28"/>
          <w:szCs w:val="28"/>
        </w:rPr>
        <w:t xml:space="preserve"> và </w:t>
      </w:r>
      <w:r w:rsidR="007A7535" w:rsidRPr="005E6070">
        <w:rPr>
          <w:rFonts w:ascii="Times New Roman" w:hAnsi="Times New Roman" w:cs="Times New Roman"/>
          <w:bCs/>
          <w:sz w:val="28"/>
          <w:szCs w:val="28"/>
        </w:rPr>
        <w:t>Luật Quản lý thuế năm 2019</w:t>
      </w:r>
      <w:r w:rsidRPr="005E6070">
        <w:rPr>
          <w:rFonts w:ascii="Times New Roman" w:hAnsi="Times New Roman" w:cs="Times New Roman"/>
          <w:sz w:val="28"/>
          <w:szCs w:val="28"/>
        </w:rPr>
        <w:t xml:space="preserve">, đã đưa ra các quy định chặt chẽ về quản lý và kiểm soát giao dịch liên kết. Trong bài luận này, chúng ta sẽ phân tích các </w:t>
      </w:r>
      <w:r w:rsidRPr="005E6070">
        <w:rPr>
          <w:rFonts w:ascii="Times New Roman" w:hAnsi="Times New Roman" w:cs="Times New Roman"/>
          <w:bCs/>
          <w:sz w:val="28"/>
          <w:szCs w:val="28"/>
        </w:rPr>
        <w:t>ưu điểm</w:t>
      </w:r>
      <w:r w:rsidRPr="005E6070">
        <w:rPr>
          <w:rFonts w:ascii="Times New Roman" w:hAnsi="Times New Roman" w:cs="Times New Roman"/>
          <w:sz w:val="28"/>
          <w:szCs w:val="28"/>
        </w:rPr>
        <w:t xml:space="preserve"> và </w:t>
      </w:r>
      <w:r w:rsidRPr="005E6070">
        <w:rPr>
          <w:rFonts w:ascii="Times New Roman" w:hAnsi="Times New Roman" w:cs="Times New Roman"/>
          <w:bCs/>
          <w:sz w:val="28"/>
          <w:szCs w:val="28"/>
        </w:rPr>
        <w:t>kết quả đạt được</w:t>
      </w:r>
      <w:r w:rsidRPr="005E6070">
        <w:rPr>
          <w:rFonts w:ascii="Times New Roman" w:hAnsi="Times New Roman" w:cs="Times New Roman"/>
          <w:sz w:val="28"/>
          <w:szCs w:val="28"/>
        </w:rPr>
        <w:t xml:space="preserve"> của quy định pháp luật hiện hành về giao dịch liên kết tại Việt Nam.</w:t>
      </w:r>
    </w:p>
    <w:p w:rsidR="00BF0BB6" w:rsidRPr="005E6070" w:rsidRDefault="007A5340" w:rsidP="00AA1FFB">
      <w:pPr>
        <w:tabs>
          <w:tab w:val="left" w:pos="993"/>
        </w:tabs>
        <w:spacing w:after="0" w:line="360" w:lineRule="auto"/>
        <w:ind w:firstLine="567"/>
        <w:contextualSpacing/>
        <w:jc w:val="both"/>
        <w:rPr>
          <w:rFonts w:ascii="Times New Roman" w:hAnsi="Times New Roman" w:cs="Times New Roman"/>
          <w:bCs/>
          <w:sz w:val="28"/>
          <w:szCs w:val="28"/>
        </w:rPr>
      </w:pPr>
      <w:r w:rsidRPr="005E6070">
        <w:rPr>
          <w:rFonts w:ascii="Times New Roman" w:hAnsi="Times New Roman" w:cs="Times New Roman"/>
          <w:bCs/>
          <w:sz w:val="28"/>
          <w:szCs w:val="28"/>
        </w:rPr>
        <w:t xml:space="preserve">Thứ nhất, pháp luật hiện hành về </w:t>
      </w:r>
      <w:r w:rsidRPr="005E6070">
        <w:rPr>
          <w:rFonts w:ascii="Times New Roman" w:hAnsi="Times New Roman" w:cs="Times New Roman"/>
          <w:sz w:val="28"/>
          <w:szCs w:val="28"/>
        </w:rPr>
        <w:t>giao dịch liên kết</w:t>
      </w:r>
      <w:r w:rsidRPr="005E6070">
        <w:rPr>
          <w:rFonts w:ascii="Times New Roman" w:hAnsi="Times New Roman" w:cs="Times New Roman"/>
          <w:bCs/>
          <w:sz w:val="28"/>
          <w:szCs w:val="28"/>
        </w:rPr>
        <w:t xml:space="preserve"> có các quy định mang tính hệ thống đ</w:t>
      </w:r>
      <w:r w:rsidR="00BF0BB6" w:rsidRPr="005E6070">
        <w:rPr>
          <w:rFonts w:ascii="Times New Roman" w:hAnsi="Times New Roman" w:cs="Times New Roman"/>
          <w:bCs/>
          <w:sz w:val="28"/>
          <w:szCs w:val="28"/>
        </w:rPr>
        <w:t>ảm bảo tính minh bạch và công bằng</w:t>
      </w:r>
      <w:r w:rsidRPr="005E6070">
        <w:rPr>
          <w:rFonts w:ascii="Times New Roman" w:hAnsi="Times New Roman" w:cs="Times New Roman"/>
          <w:bCs/>
          <w:sz w:val="28"/>
          <w:szCs w:val="28"/>
        </w:rPr>
        <w:t>.</w:t>
      </w:r>
    </w:p>
    <w:p w:rsidR="00BF0BB6" w:rsidRPr="005E6070" w:rsidRDefault="00BF0BB6" w:rsidP="00AA1FFB">
      <w:pPr>
        <w:tabs>
          <w:tab w:val="left" w:pos="993"/>
        </w:tabs>
        <w:spacing w:after="0" w:line="360" w:lineRule="auto"/>
        <w:ind w:firstLine="567"/>
        <w:contextualSpacing/>
        <w:jc w:val="both"/>
        <w:rPr>
          <w:rFonts w:ascii="Times New Roman" w:hAnsi="Times New Roman" w:cs="Times New Roman"/>
          <w:sz w:val="28"/>
          <w:szCs w:val="28"/>
        </w:rPr>
      </w:pPr>
      <w:r w:rsidRPr="005E6070">
        <w:rPr>
          <w:rFonts w:ascii="Times New Roman" w:hAnsi="Times New Roman" w:cs="Times New Roman"/>
          <w:sz w:val="28"/>
          <w:szCs w:val="28"/>
        </w:rPr>
        <w:t xml:space="preserve">Một trong những ưu điểm nổi bật của pháp luật Việt Nam về giao dịch liên kết là đảm bảo </w:t>
      </w:r>
      <w:r w:rsidRPr="005E6070">
        <w:rPr>
          <w:rFonts w:ascii="Times New Roman" w:hAnsi="Times New Roman" w:cs="Times New Roman"/>
          <w:bCs/>
          <w:sz w:val="28"/>
          <w:szCs w:val="28"/>
        </w:rPr>
        <w:t>tính minh bạch</w:t>
      </w:r>
      <w:r w:rsidRPr="005E6070">
        <w:rPr>
          <w:rFonts w:ascii="Times New Roman" w:hAnsi="Times New Roman" w:cs="Times New Roman"/>
          <w:sz w:val="28"/>
          <w:szCs w:val="28"/>
        </w:rPr>
        <w:t xml:space="preserve"> và </w:t>
      </w:r>
      <w:r w:rsidRPr="005E6070">
        <w:rPr>
          <w:rFonts w:ascii="Times New Roman" w:hAnsi="Times New Roman" w:cs="Times New Roman"/>
          <w:bCs/>
          <w:sz w:val="28"/>
          <w:szCs w:val="28"/>
        </w:rPr>
        <w:t>công bằng</w:t>
      </w:r>
      <w:r w:rsidRPr="005E6070">
        <w:rPr>
          <w:rFonts w:ascii="Times New Roman" w:hAnsi="Times New Roman" w:cs="Times New Roman"/>
          <w:sz w:val="28"/>
          <w:szCs w:val="28"/>
        </w:rPr>
        <w:t xml:space="preserve"> trong việc xác định giá trị của các giao dịch giữa các doanh nghiệp có mối quan hệ liên kết. Quy định yêu cầu các doanh nghiệp phải </w:t>
      </w:r>
      <w:r w:rsidRPr="005E6070">
        <w:rPr>
          <w:rFonts w:ascii="Times New Roman" w:hAnsi="Times New Roman" w:cs="Times New Roman"/>
          <w:bCs/>
          <w:sz w:val="28"/>
          <w:szCs w:val="28"/>
        </w:rPr>
        <w:t>kê khai và nộp hồ sơ giao dịch liên kết</w:t>
      </w:r>
      <w:r w:rsidRPr="005E6070">
        <w:rPr>
          <w:rFonts w:ascii="Times New Roman" w:hAnsi="Times New Roman" w:cs="Times New Roman"/>
          <w:sz w:val="28"/>
          <w:szCs w:val="28"/>
        </w:rPr>
        <w:t xml:space="preserve"> một cách chi tiết, bao gồm </w:t>
      </w:r>
      <w:r w:rsidRPr="005E6070">
        <w:rPr>
          <w:rFonts w:ascii="Times New Roman" w:hAnsi="Times New Roman" w:cs="Times New Roman"/>
          <w:bCs/>
          <w:sz w:val="28"/>
          <w:szCs w:val="28"/>
        </w:rPr>
        <w:t>hồ sơ quốc gia</w:t>
      </w:r>
      <w:r w:rsidRPr="005E6070">
        <w:rPr>
          <w:rFonts w:ascii="Times New Roman" w:hAnsi="Times New Roman" w:cs="Times New Roman"/>
          <w:sz w:val="28"/>
          <w:szCs w:val="28"/>
        </w:rPr>
        <w:t xml:space="preserve">, </w:t>
      </w:r>
      <w:r w:rsidRPr="005E6070">
        <w:rPr>
          <w:rFonts w:ascii="Times New Roman" w:hAnsi="Times New Roman" w:cs="Times New Roman"/>
          <w:bCs/>
          <w:sz w:val="28"/>
          <w:szCs w:val="28"/>
        </w:rPr>
        <w:t>hồ sơ toàn cầu</w:t>
      </w:r>
      <w:r w:rsidRPr="005E6070">
        <w:rPr>
          <w:rFonts w:ascii="Times New Roman" w:hAnsi="Times New Roman" w:cs="Times New Roman"/>
          <w:sz w:val="28"/>
          <w:szCs w:val="28"/>
        </w:rPr>
        <w:t xml:space="preserve">, và </w:t>
      </w:r>
      <w:r w:rsidRPr="005E6070">
        <w:rPr>
          <w:rFonts w:ascii="Times New Roman" w:hAnsi="Times New Roman" w:cs="Times New Roman"/>
          <w:bCs/>
          <w:sz w:val="28"/>
          <w:szCs w:val="28"/>
        </w:rPr>
        <w:t>báo cáo lợi nhuận liên quốc gia</w:t>
      </w:r>
      <w:r w:rsidRPr="005E6070">
        <w:rPr>
          <w:rFonts w:ascii="Times New Roman" w:hAnsi="Times New Roman" w:cs="Times New Roman"/>
          <w:sz w:val="28"/>
          <w:szCs w:val="28"/>
        </w:rPr>
        <w:t>. Điều này giúp cơ quan thuế dễ dàng kiểm tra và giám sát các giao dịch, từ đó ngăn chặn các hành vi chuyển giá nhằm giảm nghĩa vụ thuế</w:t>
      </w:r>
      <w:r w:rsidR="007A5340" w:rsidRPr="005E6070">
        <w:rPr>
          <w:rFonts w:ascii="Times New Roman" w:hAnsi="Times New Roman" w:cs="Times New Roman"/>
          <w:sz w:val="28"/>
          <w:szCs w:val="28"/>
        </w:rPr>
        <w:t xml:space="preserve">. </w:t>
      </w:r>
      <w:r w:rsidRPr="005E6070">
        <w:rPr>
          <w:rFonts w:ascii="Times New Roman" w:hAnsi="Times New Roman" w:cs="Times New Roman"/>
          <w:sz w:val="28"/>
          <w:szCs w:val="28"/>
        </w:rPr>
        <w:t>Việc yêu cầu doanh nghiệp nộp báo cáo về các giao dịch liên kết cùng với hồ sơ quyết toán thuế thu nhập doanh nghiệp đã làm tăng tính minh bạch, giúp cơ quan thuế nắm bắt rõ các thông tin về mối quan hệ liên kết và hoạt động kinh doanh của doanh nghiệp. Quy định này cũng giúp duy trì sự công bằng giữa các doanh nghiệp, đảm bảo rằng tất cả các doanh nghiệp đều phải tuân thủ các quy định về giá trị thị trường.</w:t>
      </w:r>
    </w:p>
    <w:p w:rsidR="00BF0BB6" w:rsidRPr="005E6070" w:rsidRDefault="007A5340" w:rsidP="00AA1FFB">
      <w:pPr>
        <w:tabs>
          <w:tab w:val="left" w:pos="993"/>
        </w:tabs>
        <w:spacing w:after="0" w:line="360" w:lineRule="auto"/>
        <w:ind w:firstLine="567"/>
        <w:contextualSpacing/>
        <w:jc w:val="both"/>
        <w:rPr>
          <w:rFonts w:ascii="Times New Roman" w:hAnsi="Times New Roman" w:cs="Times New Roman"/>
          <w:bCs/>
          <w:sz w:val="28"/>
          <w:szCs w:val="28"/>
        </w:rPr>
      </w:pPr>
      <w:r w:rsidRPr="005E6070">
        <w:rPr>
          <w:rFonts w:ascii="Times New Roman" w:hAnsi="Times New Roman" w:cs="Times New Roman"/>
          <w:bCs/>
          <w:sz w:val="28"/>
          <w:szCs w:val="28"/>
        </w:rPr>
        <w:t xml:space="preserve">Thư hai, pháp luật hiện hành về </w:t>
      </w:r>
      <w:r w:rsidRPr="005E6070">
        <w:rPr>
          <w:rFonts w:ascii="Times New Roman" w:hAnsi="Times New Roman" w:cs="Times New Roman"/>
          <w:sz w:val="28"/>
          <w:szCs w:val="28"/>
        </w:rPr>
        <w:t>giao dịch liên kết</w:t>
      </w:r>
      <w:r w:rsidRPr="005E6070">
        <w:rPr>
          <w:rFonts w:ascii="Times New Roman" w:hAnsi="Times New Roman" w:cs="Times New Roman"/>
          <w:bCs/>
          <w:sz w:val="28"/>
          <w:szCs w:val="28"/>
        </w:rPr>
        <w:t xml:space="preserve"> quy định á</w:t>
      </w:r>
      <w:r w:rsidR="00BF0BB6" w:rsidRPr="005E6070">
        <w:rPr>
          <w:rFonts w:ascii="Times New Roman" w:hAnsi="Times New Roman" w:cs="Times New Roman"/>
          <w:bCs/>
          <w:sz w:val="28"/>
          <w:szCs w:val="28"/>
        </w:rPr>
        <w:t>p dụng các phương pháp định giá tiên tiến</w:t>
      </w:r>
      <w:r w:rsidRPr="005E6070">
        <w:rPr>
          <w:rFonts w:ascii="Times New Roman" w:hAnsi="Times New Roman" w:cs="Times New Roman"/>
          <w:bCs/>
          <w:sz w:val="28"/>
          <w:szCs w:val="28"/>
        </w:rPr>
        <w:t>.</w:t>
      </w:r>
    </w:p>
    <w:p w:rsidR="00BF0BB6" w:rsidRPr="005E6070" w:rsidRDefault="00BF0BB6" w:rsidP="00AA1FFB">
      <w:pPr>
        <w:tabs>
          <w:tab w:val="left" w:pos="993"/>
        </w:tabs>
        <w:spacing w:after="0" w:line="360" w:lineRule="auto"/>
        <w:ind w:firstLine="567"/>
        <w:contextualSpacing/>
        <w:jc w:val="both"/>
        <w:rPr>
          <w:rFonts w:ascii="Times New Roman" w:hAnsi="Times New Roman" w:cs="Times New Roman"/>
          <w:sz w:val="28"/>
          <w:szCs w:val="28"/>
        </w:rPr>
      </w:pPr>
      <w:r w:rsidRPr="005E6070">
        <w:rPr>
          <w:rFonts w:ascii="Times New Roman" w:hAnsi="Times New Roman" w:cs="Times New Roman"/>
          <w:sz w:val="28"/>
          <w:szCs w:val="28"/>
        </w:rPr>
        <w:t xml:space="preserve">Pháp luật Việt Nam đã áp dụng nhiều </w:t>
      </w:r>
      <w:r w:rsidRPr="005E6070">
        <w:rPr>
          <w:rFonts w:ascii="Times New Roman" w:hAnsi="Times New Roman" w:cs="Times New Roman"/>
          <w:bCs/>
          <w:sz w:val="28"/>
          <w:szCs w:val="28"/>
        </w:rPr>
        <w:t>phương pháp định giá giao dịch liên kết</w:t>
      </w:r>
      <w:r w:rsidRPr="005E6070">
        <w:rPr>
          <w:rFonts w:ascii="Times New Roman" w:hAnsi="Times New Roman" w:cs="Times New Roman"/>
          <w:sz w:val="28"/>
          <w:szCs w:val="28"/>
        </w:rPr>
        <w:t xml:space="preserve"> tiên tiến, giúp đảm bảo tính khách quan và hợp lý trong việc xác định giá trị các giao dịch liên kết. Các phương pháp này bao gồm:</w:t>
      </w:r>
    </w:p>
    <w:p w:rsidR="00BF0BB6" w:rsidRPr="005E6070" w:rsidRDefault="00BF0BB6" w:rsidP="00AA1FFB">
      <w:pPr>
        <w:numPr>
          <w:ilvl w:val="0"/>
          <w:numId w:val="1"/>
        </w:numPr>
        <w:tabs>
          <w:tab w:val="left" w:pos="993"/>
        </w:tabs>
        <w:spacing w:after="0" w:line="360" w:lineRule="auto"/>
        <w:ind w:left="0" w:firstLine="567"/>
        <w:contextualSpacing/>
        <w:jc w:val="both"/>
        <w:rPr>
          <w:rFonts w:ascii="Times New Roman" w:hAnsi="Times New Roman" w:cs="Times New Roman"/>
          <w:sz w:val="28"/>
          <w:szCs w:val="28"/>
        </w:rPr>
      </w:pPr>
      <w:r w:rsidRPr="005E6070">
        <w:rPr>
          <w:rFonts w:ascii="Times New Roman" w:hAnsi="Times New Roman" w:cs="Times New Roman"/>
          <w:bCs/>
          <w:sz w:val="28"/>
          <w:szCs w:val="28"/>
        </w:rPr>
        <w:t>Phương pháp so sánh giá giao dịch độc lập</w:t>
      </w:r>
      <w:r w:rsidRPr="005E6070">
        <w:rPr>
          <w:rFonts w:ascii="Times New Roman" w:hAnsi="Times New Roman" w:cs="Times New Roman"/>
          <w:sz w:val="28"/>
          <w:szCs w:val="28"/>
        </w:rPr>
        <w:t xml:space="preserve"> (CUP).</w:t>
      </w:r>
    </w:p>
    <w:p w:rsidR="00BF0BB6" w:rsidRPr="005E6070" w:rsidRDefault="00BF0BB6" w:rsidP="00AA1FFB">
      <w:pPr>
        <w:numPr>
          <w:ilvl w:val="0"/>
          <w:numId w:val="1"/>
        </w:numPr>
        <w:tabs>
          <w:tab w:val="left" w:pos="993"/>
        </w:tabs>
        <w:spacing w:after="0" w:line="360" w:lineRule="auto"/>
        <w:ind w:left="0" w:firstLine="567"/>
        <w:contextualSpacing/>
        <w:jc w:val="both"/>
        <w:rPr>
          <w:rFonts w:ascii="Times New Roman" w:hAnsi="Times New Roman" w:cs="Times New Roman"/>
          <w:sz w:val="28"/>
          <w:szCs w:val="28"/>
        </w:rPr>
      </w:pPr>
      <w:r w:rsidRPr="005E6070">
        <w:rPr>
          <w:rFonts w:ascii="Times New Roman" w:hAnsi="Times New Roman" w:cs="Times New Roman"/>
          <w:bCs/>
          <w:sz w:val="28"/>
          <w:szCs w:val="28"/>
        </w:rPr>
        <w:t>Phương pháp giá bán lại</w:t>
      </w:r>
      <w:r w:rsidRPr="005E6070">
        <w:rPr>
          <w:rFonts w:ascii="Times New Roman" w:hAnsi="Times New Roman" w:cs="Times New Roman"/>
          <w:sz w:val="28"/>
          <w:szCs w:val="28"/>
        </w:rPr>
        <w:t xml:space="preserve"> (RPM).</w:t>
      </w:r>
    </w:p>
    <w:p w:rsidR="00BF0BB6" w:rsidRPr="005E6070" w:rsidRDefault="00BF0BB6" w:rsidP="00AA1FFB">
      <w:pPr>
        <w:numPr>
          <w:ilvl w:val="0"/>
          <w:numId w:val="1"/>
        </w:numPr>
        <w:tabs>
          <w:tab w:val="left" w:pos="993"/>
        </w:tabs>
        <w:spacing w:after="0" w:line="360" w:lineRule="auto"/>
        <w:ind w:left="0" w:firstLine="567"/>
        <w:contextualSpacing/>
        <w:jc w:val="both"/>
        <w:rPr>
          <w:rFonts w:ascii="Times New Roman" w:hAnsi="Times New Roman" w:cs="Times New Roman"/>
          <w:sz w:val="28"/>
          <w:szCs w:val="28"/>
        </w:rPr>
      </w:pPr>
      <w:r w:rsidRPr="005E6070">
        <w:rPr>
          <w:rFonts w:ascii="Times New Roman" w:hAnsi="Times New Roman" w:cs="Times New Roman"/>
          <w:bCs/>
          <w:sz w:val="28"/>
          <w:szCs w:val="28"/>
        </w:rPr>
        <w:t>Phương pháp chi phí cộng thêm</w:t>
      </w:r>
      <w:r w:rsidRPr="005E6070">
        <w:rPr>
          <w:rFonts w:ascii="Times New Roman" w:hAnsi="Times New Roman" w:cs="Times New Roman"/>
          <w:sz w:val="28"/>
          <w:szCs w:val="28"/>
        </w:rPr>
        <w:t xml:space="preserve"> (Cost Plus).</w:t>
      </w:r>
    </w:p>
    <w:p w:rsidR="00BF0BB6" w:rsidRPr="005E6070" w:rsidRDefault="00BF0BB6" w:rsidP="00AA1FFB">
      <w:pPr>
        <w:numPr>
          <w:ilvl w:val="0"/>
          <w:numId w:val="1"/>
        </w:numPr>
        <w:tabs>
          <w:tab w:val="left" w:pos="993"/>
        </w:tabs>
        <w:spacing w:after="0" w:line="360" w:lineRule="auto"/>
        <w:ind w:left="0" w:firstLine="567"/>
        <w:contextualSpacing/>
        <w:jc w:val="both"/>
        <w:rPr>
          <w:rFonts w:ascii="Times New Roman" w:hAnsi="Times New Roman" w:cs="Times New Roman"/>
          <w:sz w:val="28"/>
          <w:szCs w:val="28"/>
        </w:rPr>
      </w:pPr>
      <w:r w:rsidRPr="005E6070">
        <w:rPr>
          <w:rFonts w:ascii="Times New Roman" w:hAnsi="Times New Roman" w:cs="Times New Roman"/>
          <w:bCs/>
          <w:sz w:val="28"/>
          <w:szCs w:val="28"/>
        </w:rPr>
        <w:lastRenderedPageBreak/>
        <w:t>Phương pháp phân bổ lợi nhuận</w:t>
      </w:r>
      <w:r w:rsidRPr="005E6070">
        <w:rPr>
          <w:rFonts w:ascii="Times New Roman" w:hAnsi="Times New Roman" w:cs="Times New Roman"/>
          <w:sz w:val="28"/>
          <w:szCs w:val="28"/>
        </w:rPr>
        <w:t xml:space="preserve"> (Profit Split).</w:t>
      </w:r>
    </w:p>
    <w:p w:rsidR="00BF0BB6" w:rsidRPr="005E6070" w:rsidRDefault="00BF0BB6" w:rsidP="00AA1FFB">
      <w:pPr>
        <w:numPr>
          <w:ilvl w:val="0"/>
          <w:numId w:val="1"/>
        </w:numPr>
        <w:tabs>
          <w:tab w:val="left" w:pos="993"/>
        </w:tabs>
        <w:spacing w:after="0" w:line="360" w:lineRule="auto"/>
        <w:ind w:left="0" w:firstLine="567"/>
        <w:contextualSpacing/>
        <w:jc w:val="both"/>
        <w:rPr>
          <w:rFonts w:ascii="Times New Roman" w:hAnsi="Times New Roman" w:cs="Times New Roman"/>
          <w:sz w:val="28"/>
          <w:szCs w:val="28"/>
        </w:rPr>
      </w:pPr>
      <w:r w:rsidRPr="005E6070">
        <w:rPr>
          <w:rFonts w:ascii="Times New Roman" w:hAnsi="Times New Roman" w:cs="Times New Roman"/>
          <w:bCs/>
          <w:sz w:val="28"/>
          <w:szCs w:val="28"/>
        </w:rPr>
        <w:t>Phương pháp tỷ suất lợi nhuận thuần</w:t>
      </w:r>
      <w:r w:rsidRPr="005E6070">
        <w:rPr>
          <w:rFonts w:ascii="Times New Roman" w:hAnsi="Times New Roman" w:cs="Times New Roman"/>
          <w:sz w:val="28"/>
          <w:szCs w:val="28"/>
        </w:rPr>
        <w:t xml:space="preserve"> (TNMM)​</w:t>
      </w:r>
      <w:r w:rsidR="007E6076" w:rsidRPr="005E6070">
        <w:rPr>
          <w:rFonts w:ascii="Times New Roman" w:hAnsi="Times New Roman" w:cs="Times New Roman"/>
          <w:sz w:val="28"/>
          <w:szCs w:val="28"/>
        </w:rPr>
        <w:t>.</w:t>
      </w:r>
    </w:p>
    <w:p w:rsidR="00BF0BB6" w:rsidRPr="005E6070" w:rsidRDefault="00BF0BB6" w:rsidP="00AA1FFB">
      <w:pPr>
        <w:tabs>
          <w:tab w:val="left" w:pos="993"/>
        </w:tabs>
        <w:spacing w:after="0" w:line="360" w:lineRule="auto"/>
        <w:ind w:firstLine="567"/>
        <w:contextualSpacing/>
        <w:jc w:val="both"/>
        <w:rPr>
          <w:rFonts w:ascii="Times New Roman" w:hAnsi="Times New Roman" w:cs="Times New Roman"/>
          <w:sz w:val="28"/>
          <w:szCs w:val="28"/>
        </w:rPr>
      </w:pPr>
      <w:r w:rsidRPr="005E6070">
        <w:rPr>
          <w:rFonts w:ascii="Times New Roman" w:hAnsi="Times New Roman" w:cs="Times New Roman"/>
          <w:sz w:val="28"/>
          <w:szCs w:val="28"/>
        </w:rPr>
        <w:t>Việc áp dụng các phương pháp này giúp đảm bảo rằng giá trị giao dịch liên kết được xác định theo giá thị trường, hạn chế tình trạng điều chỉnh giá trị giao dịch để tối ưu hóa lợi nhuận thông qua việc chuyển giá.</w:t>
      </w:r>
    </w:p>
    <w:p w:rsidR="00BF0BB6" w:rsidRPr="005E6070" w:rsidRDefault="007A5340" w:rsidP="00AA1FFB">
      <w:pPr>
        <w:tabs>
          <w:tab w:val="left" w:pos="993"/>
        </w:tabs>
        <w:spacing w:after="0" w:line="360" w:lineRule="auto"/>
        <w:ind w:firstLine="567"/>
        <w:contextualSpacing/>
        <w:jc w:val="both"/>
        <w:rPr>
          <w:rFonts w:ascii="Times New Roman" w:hAnsi="Times New Roman" w:cs="Times New Roman"/>
          <w:bCs/>
          <w:sz w:val="28"/>
          <w:szCs w:val="28"/>
        </w:rPr>
      </w:pPr>
      <w:r w:rsidRPr="005E6070">
        <w:rPr>
          <w:rFonts w:ascii="Times New Roman" w:hAnsi="Times New Roman" w:cs="Times New Roman"/>
          <w:bCs/>
          <w:sz w:val="28"/>
          <w:szCs w:val="28"/>
        </w:rPr>
        <w:t>Thứ ba, c</w:t>
      </w:r>
      <w:r w:rsidR="00BF0BB6" w:rsidRPr="005E6070">
        <w:rPr>
          <w:rFonts w:ascii="Times New Roman" w:hAnsi="Times New Roman" w:cs="Times New Roman"/>
          <w:bCs/>
          <w:sz w:val="28"/>
          <w:szCs w:val="28"/>
        </w:rPr>
        <w:t>ơ chế thỏa thuận trước về phương pháp xác định giá (APA)</w:t>
      </w:r>
      <w:r w:rsidRPr="005E6070">
        <w:rPr>
          <w:rFonts w:ascii="Times New Roman" w:hAnsi="Times New Roman" w:cs="Times New Roman"/>
          <w:bCs/>
          <w:sz w:val="28"/>
          <w:szCs w:val="28"/>
        </w:rPr>
        <w:t xml:space="preserve"> rõ ràng.</w:t>
      </w:r>
    </w:p>
    <w:p w:rsidR="00BF0BB6" w:rsidRPr="005E6070" w:rsidRDefault="00BF0BB6" w:rsidP="00AA1FFB">
      <w:pPr>
        <w:tabs>
          <w:tab w:val="left" w:pos="993"/>
        </w:tabs>
        <w:spacing w:after="0" w:line="360" w:lineRule="auto"/>
        <w:ind w:firstLine="567"/>
        <w:contextualSpacing/>
        <w:jc w:val="both"/>
        <w:rPr>
          <w:rFonts w:ascii="Times New Roman" w:hAnsi="Times New Roman" w:cs="Times New Roman"/>
          <w:sz w:val="28"/>
          <w:szCs w:val="28"/>
        </w:rPr>
      </w:pPr>
      <w:r w:rsidRPr="005E6070">
        <w:rPr>
          <w:rFonts w:ascii="Times New Roman" w:hAnsi="Times New Roman" w:cs="Times New Roman"/>
          <w:sz w:val="28"/>
          <w:szCs w:val="28"/>
        </w:rPr>
        <w:t xml:space="preserve">Cơ chế </w:t>
      </w:r>
      <w:r w:rsidRPr="005E6070">
        <w:rPr>
          <w:rFonts w:ascii="Times New Roman" w:hAnsi="Times New Roman" w:cs="Times New Roman"/>
          <w:bCs/>
          <w:sz w:val="28"/>
          <w:szCs w:val="28"/>
        </w:rPr>
        <w:t>thỏa thuận trước về phương pháp xác định giá (APA)</w:t>
      </w:r>
      <w:r w:rsidRPr="005E6070">
        <w:rPr>
          <w:rFonts w:ascii="Times New Roman" w:hAnsi="Times New Roman" w:cs="Times New Roman"/>
          <w:sz w:val="28"/>
          <w:szCs w:val="28"/>
        </w:rPr>
        <w:t xml:space="preserve"> là một trong những công cụ hỗ trợ hiệu quả cho doanh nghiệp trong việc tuân thủ pháp luật về giao dịch liên kết. APA cho phép doanh nghiệp và cơ quan thuế thỏa thuận trước về phương pháp xác định giá trong các giao dịch liên kết, giúp giảm thiểu các tranh chấp về thuế và đảm bảo sự ổn định trong quá trình tính toán giá trị giao dịch liên kết</w:t>
      </w:r>
      <w:r w:rsidR="000E38C8" w:rsidRPr="005E6070">
        <w:rPr>
          <w:rStyle w:val="FootnoteReference"/>
          <w:rFonts w:ascii="Times New Roman" w:hAnsi="Times New Roman" w:cs="Times New Roman"/>
          <w:sz w:val="28"/>
          <w:szCs w:val="28"/>
        </w:rPr>
        <w:footnoteReference w:id="19"/>
      </w:r>
      <w:r w:rsidRPr="005E6070">
        <w:rPr>
          <w:rFonts w:ascii="Times New Roman" w:hAnsi="Times New Roman" w:cs="Times New Roman"/>
          <w:sz w:val="28"/>
          <w:szCs w:val="28"/>
        </w:rPr>
        <w:t xml:space="preserve">. Đây là một bước tiến quan trọng trong việc </w:t>
      </w:r>
      <w:r w:rsidRPr="005E6070">
        <w:rPr>
          <w:rFonts w:ascii="Times New Roman" w:hAnsi="Times New Roman" w:cs="Times New Roman"/>
          <w:bCs/>
          <w:sz w:val="28"/>
          <w:szCs w:val="28"/>
        </w:rPr>
        <w:t>tăng cường tính minh bạch</w:t>
      </w:r>
      <w:r w:rsidRPr="005E6070">
        <w:rPr>
          <w:rFonts w:ascii="Times New Roman" w:hAnsi="Times New Roman" w:cs="Times New Roman"/>
          <w:sz w:val="28"/>
          <w:szCs w:val="28"/>
        </w:rPr>
        <w:t xml:space="preserve"> và </w:t>
      </w:r>
      <w:r w:rsidRPr="005E6070">
        <w:rPr>
          <w:rFonts w:ascii="Times New Roman" w:hAnsi="Times New Roman" w:cs="Times New Roman"/>
          <w:bCs/>
          <w:sz w:val="28"/>
          <w:szCs w:val="28"/>
        </w:rPr>
        <w:t>giảm rủi ro pháp lý</w:t>
      </w:r>
      <w:r w:rsidRPr="005E6070">
        <w:rPr>
          <w:rFonts w:ascii="Times New Roman" w:hAnsi="Times New Roman" w:cs="Times New Roman"/>
          <w:sz w:val="28"/>
          <w:szCs w:val="28"/>
        </w:rPr>
        <w:t xml:space="preserve"> cho doanh nghiệp</w:t>
      </w:r>
      <w:r w:rsidR="0059605F" w:rsidRPr="005E6070">
        <w:rPr>
          <w:rStyle w:val="FootnoteReference"/>
          <w:rFonts w:ascii="Times New Roman" w:hAnsi="Times New Roman" w:cs="Times New Roman"/>
          <w:sz w:val="28"/>
          <w:szCs w:val="28"/>
        </w:rPr>
        <w:footnoteReference w:id="20"/>
      </w:r>
      <w:r w:rsidR="007E6076" w:rsidRPr="005E6070">
        <w:rPr>
          <w:rFonts w:ascii="Times New Roman" w:hAnsi="Times New Roman" w:cs="Times New Roman"/>
          <w:sz w:val="28"/>
          <w:szCs w:val="28"/>
        </w:rPr>
        <w:t>.</w:t>
      </w:r>
    </w:p>
    <w:p w:rsidR="00BF0BB6" w:rsidRPr="005E6070" w:rsidRDefault="001C38D1" w:rsidP="00AA1FFB">
      <w:pPr>
        <w:tabs>
          <w:tab w:val="left" w:pos="993"/>
        </w:tabs>
        <w:spacing w:after="0" w:line="360" w:lineRule="auto"/>
        <w:ind w:firstLine="567"/>
        <w:contextualSpacing/>
        <w:jc w:val="both"/>
        <w:rPr>
          <w:rFonts w:ascii="Times New Roman" w:hAnsi="Times New Roman" w:cs="Times New Roman"/>
          <w:bCs/>
          <w:sz w:val="28"/>
          <w:szCs w:val="28"/>
        </w:rPr>
      </w:pPr>
      <w:r w:rsidRPr="005E6070">
        <w:rPr>
          <w:rFonts w:ascii="Times New Roman" w:hAnsi="Times New Roman" w:cs="Times New Roman"/>
          <w:bCs/>
          <w:sz w:val="28"/>
          <w:szCs w:val="28"/>
        </w:rPr>
        <w:t xml:space="preserve">Thứ tư, pháp luật hiện hành về </w:t>
      </w:r>
      <w:r w:rsidRPr="005E6070">
        <w:rPr>
          <w:rFonts w:ascii="Times New Roman" w:hAnsi="Times New Roman" w:cs="Times New Roman"/>
          <w:sz w:val="28"/>
          <w:szCs w:val="28"/>
        </w:rPr>
        <w:t>giao dịch liên kết</w:t>
      </w:r>
      <w:r w:rsidRPr="005E6070">
        <w:rPr>
          <w:rFonts w:ascii="Times New Roman" w:hAnsi="Times New Roman" w:cs="Times New Roman"/>
          <w:bCs/>
          <w:sz w:val="28"/>
          <w:szCs w:val="28"/>
        </w:rPr>
        <w:t xml:space="preserve"> có các quy định h</w:t>
      </w:r>
      <w:r w:rsidR="00BF0BB6" w:rsidRPr="005E6070">
        <w:rPr>
          <w:rFonts w:ascii="Times New Roman" w:hAnsi="Times New Roman" w:cs="Times New Roman"/>
          <w:bCs/>
          <w:sz w:val="28"/>
          <w:szCs w:val="28"/>
        </w:rPr>
        <w:t>ạn chế hành vi chuyển giá và gian lận thuế</w:t>
      </w:r>
      <w:r w:rsidRPr="005E6070">
        <w:rPr>
          <w:rFonts w:ascii="Times New Roman" w:hAnsi="Times New Roman" w:cs="Times New Roman"/>
          <w:bCs/>
          <w:sz w:val="28"/>
          <w:szCs w:val="28"/>
        </w:rPr>
        <w:t>.</w:t>
      </w:r>
    </w:p>
    <w:p w:rsidR="00BF0BB6" w:rsidRDefault="00BF0BB6" w:rsidP="00AA1FFB">
      <w:pPr>
        <w:tabs>
          <w:tab w:val="left" w:pos="993"/>
        </w:tabs>
        <w:spacing w:after="0" w:line="360" w:lineRule="auto"/>
        <w:ind w:firstLine="567"/>
        <w:contextualSpacing/>
        <w:jc w:val="both"/>
        <w:rPr>
          <w:rFonts w:ascii="Times New Roman" w:hAnsi="Times New Roman" w:cs="Times New Roman"/>
          <w:sz w:val="28"/>
          <w:szCs w:val="28"/>
        </w:rPr>
      </w:pPr>
      <w:r w:rsidRPr="005E6070">
        <w:rPr>
          <w:rFonts w:ascii="Times New Roman" w:hAnsi="Times New Roman" w:cs="Times New Roman"/>
          <w:sz w:val="28"/>
          <w:szCs w:val="28"/>
        </w:rPr>
        <w:t xml:space="preserve">Kết quả rõ rệt nhất của các quy định pháp luật hiện hành về giao dịch liên kết là khả năng </w:t>
      </w:r>
      <w:r w:rsidRPr="005E6070">
        <w:rPr>
          <w:rFonts w:ascii="Times New Roman" w:hAnsi="Times New Roman" w:cs="Times New Roman"/>
          <w:bCs/>
          <w:sz w:val="28"/>
          <w:szCs w:val="28"/>
        </w:rPr>
        <w:t>ngăn chặn hành vi chuyển giá</w:t>
      </w:r>
      <w:r w:rsidRPr="005E6070">
        <w:rPr>
          <w:rFonts w:ascii="Times New Roman" w:hAnsi="Times New Roman" w:cs="Times New Roman"/>
          <w:sz w:val="28"/>
          <w:szCs w:val="28"/>
        </w:rPr>
        <w:t xml:space="preserve">. Với sự giám sát chặt chẽ của cơ quan thuế thông qua các quy định về kê khai, nộp hồ sơ và báo cáo, nhiều doanh nghiệp đã phải điều chỉnh lại chính sách giá và giảm thiểu việc lợi dụng các giao dịch liên kết để trốn thuế. Theo báo cáo từ </w:t>
      </w:r>
      <w:r w:rsidRPr="005E6070">
        <w:rPr>
          <w:rFonts w:ascii="Times New Roman" w:hAnsi="Times New Roman" w:cs="Times New Roman"/>
          <w:bCs/>
          <w:sz w:val="28"/>
          <w:szCs w:val="28"/>
        </w:rPr>
        <w:t>Tổng cục Thuế Việt Nam</w:t>
      </w:r>
      <w:r w:rsidRPr="005E6070">
        <w:rPr>
          <w:rFonts w:ascii="Times New Roman" w:hAnsi="Times New Roman" w:cs="Times New Roman"/>
          <w:sz w:val="28"/>
          <w:szCs w:val="28"/>
        </w:rPr>
        <w:t>, các quy định này đã giúp tăng c</w:t>
      </w:r>
      <w:r w:rsidRPr="00BF0BB6">
        <w:rPr>
          <w:rFonts w:ascii="Times New Roman" w:hAnsi="Times New Roman" w:cs="Times New Roman"/>
          <w:sz w:val="28"/>
          <w:szCs w:val="28"/>
        </w:rPr>
        <w:t>ường kiểm soát và thu hồi nhiều khoản thuế thiếu hụt do doanh nghiệp không kê khai đúng mức</w:t>
      </w:r>
      <w:r w:rsidR="007E6076">
        <w:rPr>
          <w:rFonts w:ascii="Times New Roman" w:hAnsi="Times New Roman" w:cs="Times New Roman"/>
          <w:sz w:val="28"/>
          <w:szCs w:val="28"/>
        </w:rPr>
        <w:t>.</w:t>
      </w:r>
    </w:p>
    <w:p w:rsidR="00701EAA" w:rsidRDefault="00701EAA" w:rsidP="00AA1FFB">
      <w:pPr>
        <w:tabs>
          <w:tab w:val="left" w:pos="993"/>
        </w:tabs>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Thứ năm, h</w:t>
      </w:r>
      <w:r w:rsidRPr="001E7CA5">
        <w:rPr>
          <w:rFonts w:ascii="Times New Roman" w:hAnsi="Times New Roman" w:cs="Times New Roman"/>
          <w:sz w:val="28"/>
          <w:szCs w:val="28"/>
        </w:rPr>
        <w:t>oàn thiện cơ sở pháp lý quản lý thuế đối với doanh nghiệp có GDLK</w:t>
      </w:r>
    </w:p>
    <w:p w:rsidR="00701EAA" w:rsidRDefault="00701EAA" w:rsidP="00AA1FFB">
      <w:pPr>
        <w:tabs>
          <w:tab w:val="left" w:pos="993"/>
        </w:tabs>
        <w:spacing w:after="0" w:line="360" w:lineRule="auto"/>
        <w:ind w:firstLine="567"/>
        <w:contextualSpacing/>
        <w:jc w:val="both"/>
        <w:rPr>
          <w:rFonts w:ascii="Times New Roman" w:hAnsi="Times New Roman" w:cs="Times New Roman"/>
          <w:sz w:val="28"/>
          <w:szCs w:val="28"/>
        </w:rPr>
      </w:pPr>
      <w:r w:rsidRPr="001E7CA5">
        <w:rPr>
          <w:rFonts w:ascii="Times New Roman" w:hAnsi="Times New Roman" w:cs="Times New Roman"/>
          <w:sz w:val="28"/>
          <w:szCs w:val="28"/>
        </w:rPr>
        <w:lastRenderedPageBreak/>
        <w:t>Quy định về quản lý các GDLK được đề cập lần đầu tiên tại Thông tư số 74 TC/TCT ngày 20/10/1997 của Bộ Tài chính. Sau đó, được sửa đổi, bổ sung, thay thế bởi các văn bản như Thông tư số 89/1999/TT-BTC ngày 16/7/1999; Thông tư số 13/2001/TT-BTC ngày 08/03/2001; Thông tư số 117/2005/TT-BTC ngày 19/12/2005; Thông tư số 66/2010/TT-BTC ngày 22/4/2010. Ngày 20/11/2012, Quốc hội đã thông qua Luật số 21/2012/QH13 sửa đổi, bổ sung một số điều của Luật Quản lý thuế. Trong đó tại Điều 1, Khoản 6 và Khoản 7 quy định rõ: “Cơ quan thuế áp dụng cơ chế thoả thuận trước về phương pháp xác định giá tính thuế với người nộp thuế, với cơ quan thuế các nước, vùng lãnh thổ mà Việt Nam đã ký kết Hiệp định tránh đánh thuế hai lần và ngăn ngừa việc trốn lậu thuế đối với thuế thu nhập…”. Ngày 24/2/2017, Chính phủ đã ban hành Nghị định số 20/2017/NĐ-CP quy định về Quản lý thuế đối với doanh nghiệp có GDLK có hiệu lực từ ngày 1/5/2017 thay thế quy định về giá GDLK trong Thông tư số 66/2010/TT-BTC và đưa ra những quy định mới về kê khai, xác định giá GDLK tại Việt Nam. Nghị định số 20/2017/NĐ-CP đã đưa ra nguyên tắc “bản chất quyết định hình thức” để cơ quan thuế áp dụng trong công tác quản lý, kiểm tra và thanh tra giá GDLK. Đồng thời, Nghị định cũng hướng dẫn chi tiết về phân tích so sánh, bao gồm cơ sở dữ liệu được sử dụng, lựa chọn phương pháp xác định giá GDLK, số lượng đối tượng so sánh độc lập tối thiểu và các yếu tố điều chỉnh khác. Ngoài ra, Nghị định 20/2017/NĐ-CP còn đưa ra những hướng dẫn về khấu trừ chi phí trong các GDLK, trong đó có quy định tổng chi phí lãi vay được khấu trừ cho mục đích tính thuế không vượt quá 20% tổng lợi nhuận thuần từ hoạt động kinh doanh cộng với chi phí lãi vay và chi phí khấu hao của người nộp thuế.</w:t>
      </w:r>
    </w:p>
    <w:p w:rsidR="00701EAA" w:rsidRPr="009335E7" w:rsidRDefault="00701EAA" w:rsidP="00AA1FFB">
      <w:pPr>
        <w:tabs>
          <w:tab w:val="left" w:pos="993"/>
        </w:tabs>
        <w:spacing w:after="0" w:line="360" w:lineRule="auto"/>
        <w:ind w:firstLine="567"/>
        <w:contextualSpacing/>
        <w:jc w:val="both"/>
        <w:rPr>
          <w:rFonts w:ascii="Times New Roman" w:hAnsi="Times New Roman" w:cs="Times New Roman"/>
          <w:sz w:val="28"/>
          <w:szCs w:val="28"/>
        </w:rPr>
      </w:pPr>
      <w:r w:rsidRPr="001E7CA5">
        <w:rPr>
          <w:rFonts w:ascii="Times New Roman" w:hAnsi="Times New Roman" w:cs="Times New Roman"/>
          <w:sz w:val="28"/>
          <w:szCs w:val="28"/>
        </w:rPr>
        <w:t xml:space="preserve">Ngày 13/6/2019, Luật Quản lý thuế (sửa đổi) số 38/2019/QH14 đã được Quốc hội thông qua, trong đó có những quy định mới về quản lý thuế đối với </w:t>
      </w:r>
      <w:r w:rsidRPr="001E7CA5">
        <w:rPr>
          <w:rFonts w:ascii="Times New Roman" w:hAnsi="Times New Roman" w:cs="Times New Roman"/>
          <w:sz w:val="28"/>
          <w:szCs w:val="28"/>
        </w:rPr>
        <w:lastRenderedPageBreak/>
        <w:t xml:space="preserve">các GDLK. Theo đó, việc kê khai, xác định giá tính thuế đối với GDLK được thực hiện theo 2 nguyên tắc: (1). Kê khai, xác định giá GDLK theo nguyên tắc </w:t>
      </w:r>
      <w:r w:rsidRPr="009335E7">
        <w:rPr>
          <w:rFonts w:ascii="Times New Roman" w:hAnsi="Times New Roman" w:cs="Times New Roman"/>
          <w:sz w:val="28"/>
          <w:szCs w:val="28"/>
        </w:rPr>
        <w:t>phân tích, so sánh với các giao dịch độc lập và nguyên tắc bản chất hoạt động, giao dịch quyết định nghĩa vụ thuế để xác định nghĩa vụ thuế phải nộp như trong điều kiện giao dịch giữa các bên độc lập; (2). Giá GDLK được điều chỉnh theo giao dịch độc lập để kê khai, xác định số tiền thuế phải nộp theo nguyên tắc không làm giảm thu nhập chịu thuế. Riêng người nộp thuế có quy mô nhỏ, rủi ro về thuế thấp được miễn thực hiện theo các quy định trên và được áp dụng cơ chế đơn giản hóa trong kê khai, xác định giá GDLK.</w:t>
      </w:r>
    </w:p>
    <w:p w:rsidR="00701EAA" w:rsidRPr="009335E7" w:rsidRDefault="00701EAA" w:rsidP="00AA1FFB">
      <w:pPr>
        <w:tabs>
          <w:tab w:val="left" w:pos="993"/>
        </w:tabs>
        <w:spacing w:after="0" w:line="360" w:lineRule="auto"/>
        <w:ind w:firstLine="567"/>
        <w:contextualSpacing/>
        <w:jc w:val="both"/>
        <w:rPr>
          <w:rFonts w:ascii="Times New Roman" w:hAnsi="Times New Roman" w:cs="Times New Roman"/>
          <w:sz w:val="28"/>
          <w:szCs w:val="28"/>
        </w:rPr>
      </w:pPr>
      <w:r w:rsidRPr="009335E7">
        <w:rPr>
          <w:rFonts w:ascii="Times New Roman" w:hAnsi="Times New Roman" w:cs="Times New Roman"/>
          <w:sz w:val="28"/>
          <w:szCs w:val="28"/>
        </w:rPr>
        <w:t>Ngày 05/11/2020, Chính phủ ban hành Nghị định 132/2020/NĐ-CP quy định về quản lý thuế đối với các doanh nghiệp có GDLK. Nghị định đã có quy định rõ về nguyên tắc, phương pháp, trình tự xác định yếu tố hình thành giá GDLK; quyền và nghĩa vụ của người nộp thuế trong xác định giá GDLK, thủ tục kê khai; trách nhiệm của các cơ quan nhà nước trong quản lý thuế đối với người nộp thuế có phát sinh GDLK. Về cơ bản, Nghị định 132/2020/NĐ-CP kế thừa các nội dung của Nghị định 20/2017/NĐ-CP. Đối với chi phí lãi vay, Nghị định 132/2020/NĐ-CP kế thừa Nghị định 68/2020/NĐ-CP quy định mức khống chế là 30% lãi vay sau khi trừ lãi tiền gửi, tiền vay; cho chuyển tiếp chi phí lãi vay sang 5 năm tiếp theo và mở rộng đối tượng miễn áp dụng quy định khống chế đối với các dự án thực hiện chính sách phúc lợi xã hội của Nhà nước.</w:t>
      </w:r>
    </w:p>
    <w:p w:rsidR="005E6070" w:rsidRDefault="00701EAA" w:rsidP="00AA1FFB">
      <w:pPr>
        <w:tabs>
          <w:tab w:val="left" w:pos="993"/>
        </w:tabs>
        <w:spacing w:after="0" w:line="360" w:lineRule="auto"/>
        <w:ind w:firstLine="567"/>
        <w:contextualSpacing/>
        <w:jc w:val="both"/>
        <w:rPr>
          <w:rFonts w:ascii="Times New Roman" w:hAnsi="Times New Roman" w:cs="Times New Roman"/>
          <w:sz w:val="28"/>
          <w:szCs w:val="28"/>
        </w:rPr>
      </w:pPr>
      <w:r w:rsidRPr="009335E7">
        <w:rPr>
          <w:rFonts w:ascii="Times New Roman" w:hAnsi="Times New Roman" w:cs="Times New Roman"/>
          <w:sz w:val="28"/>
          <w:szCs w:val="28"/>
        </w:rPr>
        <w:t xml:space="preserve">Như vậy, có thể thấy, trong thời gian qua, hành lang pháp lý về quản lý thuế đối với doanh nghiệp có GDLK đã dần dần được hoàn thiện phù hợp hơn với điều kiện thực tiễn và đáp ứng các yêu cầu của quản lý thuế. Tính pháp lý của các quy định về quản lý thuế đối với các doanh nghiệp có GDLK được nâng lên, minh bạch hơn, đảm bảo hiệu lực thực thi cao hơn, tạo cơ sở pháp lý vững chắc hơn để tổ chức thực hiện quản lý thuế đối với doanh nghiệp có </w:t>
      </w:r>
      <w:r w:rsidRPr="009335E7">
        <w:rPr>
          <w:rFonts w:ascii="Times New Roman" w:hAnsi="Times New Roman" w:cs="Times New Roman"/>
          <w:sz w:val="28"/>
          <w:szCs w:val="28"/>
        </w:rPr>
        <w:lastRenderedPageBreak/>
        <w:t>GDLK. Bên cạnh đó, đối tượng điều chỉnh cũng đã được mở rộng hơn, tiệm cận hơn với các quy định về quản lý thuế đối với các doanh nghiệp có GDLK theo thông lệ quốc tế, phù hợp với thực tiễn của Việ</w:t>
      </w:r>
      <w:bookmarkStart w:id="130" w:name="_Toc177383335"/>
      <w:r w:rsidR="005E6070">
        <w:rPr>
          <w:rFonts w:ascii="Times New Roman" w:hAnsi="Times New Roman" w:cs="Times New Roman"/>
          <w:sz w:val="28"/>
          <w:szCs w:val="28"/>
        </w:rPr>
        <w:t>t Nam.</w:t>
      </w:r>
    </w:p>
    <w:p w:rsidR="001A0255" w:rsidRPr="005E6070" w:rsidRDefault="001A0255" w:rsidP="00AA1FFB">
      <w:pPr>
        <w:pStyle w:val="03"/>
      </w:pPr>
      <w:bookmarkStart w:id="131" w:name="_Toc179373993"/>
      <w:r w:rsidRPr="005E6070">
        <w:t>2.1.2. Hạn chế của pháp luật</w:t>
      </w:r>
      <w:bookmarkEnd w:id="130"/>
      <w:bookmarkEnd w:id="131"/>
    </w:p>
    <w:p w:rsidR="001C38D1" w:rsidRPr="009335E7" w:rsidRDefault="001C38D1" w:rsidP="00AA1FFB">
      <w:pPr>
        <w:tabs>
          <w:tab w:val="left" w:pos="993"/>
        </w:tabs>
        <w:spacing w:after="0" w:line="360" w:lineRule="auto"/>
        <w:ind w:firstLine="567"/>
        <w:contextualSpacing/>
        <w:jc w:val="both"/>
        <w:rPr>
          <w:rFonts w:ascii="Times New Roman" w:hAnsi="Times New Roman" w:cs="Times New Roman"/>
          <w:bCs/>
          <w:sz w:val="28"/>
          <w:szCs w:val="28"/>
        </w:rPr>
      </w:pPr>
      <w:r w:rsidRPr="009335E7">
        <w:rPr>
          <w:rFonts w:ascii="Times New Roman" w:hAnsi="Times New Roman" w:cs="Times New Roman"/>
          <w:bCs/>
          <w:sz w:val="28"/>
          <w:szCs w:val="28"/>
        </w:rPr>
        <w:t>Thứ nhất, quy định về mối quan hệ liên kết.</w:t>
      </w:r>
    </w:p>
    <w:p w:rsidR="00BF0BB6" w:rsidRPr="009335E7" w:rsidRDefault="001C38D1" w:rsidP="00AA1FFB">
      <w:pPr>
        <w:tabs>
          <w:tab w:val="left" w:pos="993"/>
        </w:tabs>
        <w:spacing w:after="0" w:line="360" w:lineRule="auto"/>
        <w:ind w:firstLine="567"/>
        <w:contextualSpacing/>
        <w:jc w:val="both"/>
        <w:rPr>
          <w:rFonts w:ascii="Times New Roman" w:hAnsi="Times New Roman" w:cs="Times New Roman"/>
          <w:sz w:val="28"/>
          <w:szCs w:val="28"/>
        </w:rPr>
      </w:pPr>
      <w:r w:rsidRPr="009335E7">
        <w:rPr>
          <w:rFonts w:ascii="Times New Roman" w:hAnsi="Times New Roman" w:cs="Times New Roman"/>
          <w:bCs/>
          <w:sz w:val="28"/>
          <w:szCs w:val="28"/>
        </w:rPr>
        <w:t>Nghị định 132/2020/NĐ-CP của Chính phủ Việt Nam được ban hành nhằm quy định về quản lý thuế đối với doanh nghiệp có giao dịch liên kết, với mục tiêu kiểm soát và ngăn ngừa hành vi chuyển giá, trốn thuế. Một trong những điểm cốt lõi của nghị định này là quy định về mối quan hệ liên kết</w:t>
      </w:r>
      <w:r w:rsidRPr="001C38D1">
        <w:rPr>
          <w:rFonts w:ascii="Times New Roman" w:hAnsi="Times New Roman" w:cs="Times New Roman"/>
          <w:bCs/>
          <w:sz w:val="28"/>
          <w:szCs w:val="28"/>
        </w:rPr>
        <w:t xml:space="preserve"> giữa các bên tham gia giao dịch. Điều 5 của nghị định nêu rõ các trường hợp mà các bên được coi là có mối quan hệ liên kết. Tuy nhiên, trong thực tế, các doanh nghiệp, đặc biệt là doanh nghiệp nhỏ và doanh nghiệp gia đình, thường gặp khó khăn trong việc hiểu và áp dụng quy định này. </w:t>
      </w:r>
      <w:r w:rsidR="00BF0BB6" w:rsidRPr="001C38D1">
        <w:rPr>
          <w:rFonts w:ascii="Times New Roman" w:hAnsi="Times New Roman" w:cs="Times New Roman"/>
          <w:bCs/>
          <w:sz w:val="28"/>
          <w:szCs w:val="28"/>
        </w:rPr>
        <w:t>Điều 5</w:t>
      </w:r>
      <w:r w:rsidRPr="001C38D1">
        <w:rPr>
          <w:rFonts w:ascii="Times New Roman" w:hAnsi="Times New Roman" w:cs="Times New Roman"/>
          <w:sz w:val="28"/>
          <w:szCs w:val="28"/>
        </w:rPr>
        <w:t xml:space="preserve"> </w:t>
      </w:r>
      <w:r w:rsidRPr="001C38D1">
        <w:rPr>
          <w:rFonts w:ascii="Times New Roman" w:hAnsi="Times New Roman" w:cs="Times New Roman"/>
          <w:bCs/>
          <w:sz w:val="28"/>
          <w:szCs w:val="28"/>
        </w:rPr>
        <w:t>Nghị định 132/2020/NĐ-CP</w:t>
      </w:r>
      <w:r w:rsidR="00BF0BB6" w:rsidRPr="001C38D1">
        <w:rPr>
          <w:rFonts w:ascii="Times New Roman" w:hAnsi="Times New Roman" w:cs="Times New Roman"/>
          <w:sz w:val="28"/>
          <w:szCs w:val="28"/>
        </w:rPr>
        <w:t xml:space="preserve"> </w:t>
      </w:r>
      <w:r w:rsidRPr="001C38D1">
        <w:rPr>
          <w:rFonts w:ascii="Times New Roman" w:hAnsi="Times New Roman" w:cs="Times New Roman"/>
          <w:sz w:val="28"/>
          <w:szCs w:val="28"/>
        </w:rPr>
        <w:t>q</w:t>
      </w:r>
      <w:r w:rsidR="00BF0BB6" w:rsidRPr="001C38D1">
        <w:rPr>
          <w:rFonts w:ascii="Times New Roman" w:hAnsi="Times New Roman" w:cs="Times New Roman"/>
          <w:sz w:val="28"/>
          <w:szCs w:val="28"/>
        </w:rPr>
        <w:t xml:space="preserve">uy định về </w:t>
      </w:r>
      <w:r w:rsidR="00BF0BB6" w:rsidRPr="001C38D1">
        <w:rPr>
          <w:rFonts w:ascii="Times New Roman" w:hAnsi="Times New Roman" w:cs="Times New Roman"/>
          <w:bCs/>
          <w:sz w:val="28"/>
          <w:szCs w:val="28"/>
        </w:rPr>
        <w:t>các đối tượng có mối quan hệ liên kết</w:t>
      </w:r>
      <w:r w:rsidR="00BF0BB6" w:rsidRPr="001C38D1">
        <w:rPr>
          <w:rFonts w:ascii="Times New Roman" w:hAnsi="Times New Roman" w:cs="Times New Roman"/>
          <w:sz w:val="28"/>
          <w:szCs w:val="28"/>
        </w:rPr>
        <w:t xml:space="preserve"> cần được làm rõ hơn, đặc biệt là trong các trường hợp doanh nghiệp nhỏ hoặc có tính chất gia đình. Việc xác định rõ hơn các trường hợp có mối quan hệ liên kết sẽ </w:t>
      </w:r>
      <w:r w:rsidR="00BF0BB6" w:rsidRPr="009335E7">
        <w:rPr>
          <w:rFonts w:ascii="Times New Roman" w:hAnsi="Times New Roman" w:cs="Times New Roman"/>
          <w:sz w:val="28"/>
          <w:szCs w:val="28"/>
        </w:rPr>
        <w:t>giúp giảm thiểu sự nhầm lẫn và tranh chấp.</w:t>
      </w:r>
    </w:p>
    <w:p w:rsidR="001C38D1" w:rsidRPr="001C38D1" w:rsidRDefault="001C38D1" w:rsidP="00AA1FFB">
      <w:pPr>
        <w:tabs>
          <w:tab w:val="left" w:pos="993"/>
        </w:tabs>
        <w:spacing w:after="0" w:line="360" w:lineRule="auto"/>
        <w:ind w:firstLine="567"/>
        <w:contextualSpacing/>
        <w:jc w:val="both"/>
        <w:rPr>
          <w:rFonts w:ascii="Times New Roman" w:hAnsi="Times New Roman" w:cs="Times New Roman"/>
          <w:bCs/>
          <w:sz w:val="28"/>
          <w:szCs w:val="28"/>
        </w:rPr>
      </w:pPr>
      <w:r w:rsidRPr="009335E7">
        <w:rPr>
          <w:rFonts w:ascii="Times New Roman" w:hAnsi="Times New Roman" w:cs="Times New Roman"/>
          <w:bCs/>
          <w:sz w:val="28"/>
          <w:szCs w:val="28"/>
        </w:rPr>
        <w:t>Mối quan hệ liên kết là một yếu tố quan trọng trong việc xác định trách nhiệm kê khai và báo cáo giao dịch liên kết của các doanh nghiệp. Theo quy định tại Điều 5 Nghị định 132/2020/NĐ-CP, các doanh nghiệp có quan hệ liên kết sẽ phải tuân thủ các quy định về xác định giá thị trường trong các giao dịch nội bộ và nộp báo cáo giao dịch liên kết cho cơ quan thuế. Quy định này nhằm mục đích ngăn ngừa hành vi chuyển giá giữa các doanh nghiệp có mối quan hệ liên kết nhằm giảm nghĩa vụ thuế hoặc tối ưu hóa lợi nhuận. Điều 5 của nghị định liệt kê một loạt các tiêu chí để xác định mối quan hệ liên kết, bao gồm quan hệ sở hữu, quan hệ kiểm soát, và quan hệ nhân sự. Tuy nhiên, trong một số trường hợp cụ thể, đặc biệt là đối với các doanh nghiệp</w:t>
      </w:r>
      <w:r w:rsidRPr="001C38D1">
        <w:rPr>
          <w:rFonts w:ascii="Times New Roman" w:hAnsi="Times New Roman" w:cs="Times New Roman"/>
          <w:bCs/>
          <w:sz w:val="28"/>
          <w:szCs w:val="28"/>
        </w:rPr>
        <w:t xml:space="preserve"> </w:t>
      </w:r>
      <w:r w:rsidRPr="001C38D1">
        <w:rPr>
          <w:rFonts w:ascii="Times New Roman" w:hAnsi="Times New Roman" w:cs="Times New Roman"/>
          <w:bCs/>
          <w:sz w:val="28"/>
          <w:szCs w:val="28"/>
        </w:rPr>
        <w:lastRenderedPageBreak/>
        <w:t>nhỏ hoặc doanh nghiệp gia đình, việc hiểu và xác định rõ mối quan hệ liên kết có thể gặp khó khăn, dễ dẫn đến những nhầm lẫn và tranh chấp với cơ quan thuế.</w:t>
      </w:r>
    </w:p>
    <w:p w:rsidR="001C38D1" w:rsidRPr="001C38D1" w:rsidRDefault="001C38D1" w:rsidP="00AA1FFB">
      <w:pPr>
        <w:tabs>
          <w:tab w:val="left" w:pos="993"/>
        </w:tabs>
        <w:spacing w:after="0" w:line="360" w:lineRule="auto"/>
        <w:ind w:firstLine="567"/>
        <w:contextualSpacing/>
        <w:jc w:val="both"/>
        <w:rPr>
          <w:rFonts w:ascii="Times New Roman" w:hAnsi="Times New Roman" w:cs="Times New Roman"/>
          <w:bCs/>
          <w:sz w:val="28"/>
          <w:szCs w:val="28"/>
        </w:rPr>
      </w:pPr>
      <w:r w:rsidRPr="001C38D1">
        <w:rPr>
          <w:rFonts w:ascii="Times New Roman" w:hAnsi="Times New Roman" w:cs="Times New Roman"/>
          <w:bCs/>
          <w:sz w:val="28"/>
          <w:szCs w:val="28"/>
        </w:rPr>
        <w:t>Thứ hai, quy định về phương pháp xác định giá giao dịch liên kết.</w:t>
      </w:r>
    </w:p>
    <w:p w:rsidR="001C38D1" w:rsidRPr="001C38D1" w:rsidRDefault="00BF0BB6" w:rsidP="00AA1FFB">
      <w:pPr>
        <w:tabs>
          <w:tab w:val="left" w:pos="993"/>
        </w:tabs>
        <w:spacing w:after="0" w:line="360" w:lineRule="auto"/>
        <w:ind w:firstLine="567"/>
        <w:contextualSpacing/>
        <w:jc w:val="both"/>
        <w:rPr>
          <w:rFonts w:ascii="Times New Roman" w:hAnsi="Times New Roman" w:cs="Times New Roman"/>
          <w:sz w:val="28"/>
          <w:szCs w:val="28"/>
        </w:rPr>
      </w:pPr>
      <w:r w:rsidRPr="001C38D1">
        <w:rPr>
          <w:rFonts w:ascii="Times New Roman" w:hAnsi="Times New Roman" w:cs="Times New Roman"/>
          <w:bCs/>
          <w:sz w:val="28"/>
          <w:szCs w:val="28"/>
        </w:rPr>
        <w:t>Điều 7 - Điều 11</w:t>
      </w:r>
      <w:r w:rsidR="001C38D1" w:rsidRPr="001C38D1">
        <w:rPr>
          <w:rFonts w:ascii="Times New Roman" w:hAnsi="Times New Roman" w:cs="Times New Roman"/>
          <w:sz w:val="28"/>
          <w:szCs w:val="28"/>
        </w:rPr>
        <w:t xml:space="preserve"> </w:t>
      </w:r>
      <w:r w:rsidR="001C38D1" w:rsidRPr="001C38D1">
        <w:rPr>
          <w:rFonts w:ascii="Times New Roman" w:hAnsi="Times New Roman" w:cs="Times New Roman"/>
          <w:bCs/>
          <w:sz w:val="28"/>
          <w:szCs w:val="28"/>
        </w:rPr>
        <w:t>Nghị định 132/2020/NĐ-CP</w:t>
      </w:r>
      <w:r w:rsidRPr="001C38D1">
        <w:rPr>
          <w:rFonts w:ascii="Times New Roman" w:hAnsi="Times New Roman" w:cs="Times New Roman"/>
          <w:sz w:val="28"/>
          <w:szCs w:val="28"/>
        </w:rPr>
        <w:t xml:space="preserve"> quy định các </w:t>
      </w:r>
      <w:r w:rsidRPr="001C38D1">
        <w:rPr>
          <w:rFonts w:ascii="Times New Roman" w:hAnsi="Times New Roman" w:cs="Times New Roman"/>
          <w:bCs/>
          <w:sz w:val="28"/>
          <w:szCs w:val="28"/>
        </w:rPr>
        <w:t>phương pháp xác định giá giao dịch liên kết</w:t>
      </w:r>
      <w:r w:rsidRPr="001C38D1">
        <w:rPr>
          <w:rFonts w:ascii="Times New Roman" w:hAnsi="Times New Roman" w:cs="Times New Roman"/>
          <w:sz w:val="28"/>
          <w:szCs w:val="28"/>
        </w:rPr>
        <w:t xml:space="preserve"> như CUP, RPM, TNMM. Các quy định này cần được sửa đổi để đơn giản hóa phương pháp tính toán cho các doanh nghiệp vừa và nhỏ (SME) hoặc giảm thiểu yêu cầu báo cáo đối với các giao dịch có giá trị thấp.</w:t>
      </w:r>
    </w:p>
    <w:p w:rsidR="00BF0BB6" w:rsidRDefault="001C38D1" w:rsidP="00AA1FFB">
      <w:pPr>
        <w:tabs>
          <w:tab w:val="left" w:pos="993"/>
        </w:tabs>
        <w:spacing w:after="0" w:line="360" w:lineRule="auto"/>
        <w:ind w:firstLine="567"/>
        <w:contextualSpacing/>
        <w:jc w:val="both"/>
        <w:rPr>
          <w:rFonts w:ascii="Times New Roman" w:hAnsi="Times New Roman" w:cs="Times New Roman"/>
          <w:sz w:val="28"/>
          <w:szCs w:val="28"/>
        </w:rPr>
      </w:pPr>
      <w:r w:rsidRPr="001C38D1">
        <w:rPr>
          <w:rFonts w:ascii="Times New Roman" w:hAnsi="Times New Roman" w:cs="Times New Roman"/>
          <w:bCs/>
          <w:sz w:val="28"/>
          <w:szCs w:val="28"/>
        </w:rPr>
        <w:t>Điều 18 Nghị định 132/2020/NĐ-CP</w:t>
      </w:r>
      <w:r w:rsidRPr="001C38D1">
        <w:rPr>
          <w:rFonts w:ascii="Times New Roman" w:hAnsi="Times New Roman" w:cs="Times New Roman"/>
          <w:sz w:val="28"/>
          <w:szCs w:val="28"/>
        </w:rPr>
        <w:t xml:space="preserve"> q</w:t>
      </w:r>
      <w:r w:rsidR="00BF0BB6" w:rsidRPr="001C38D1">
        <w:rPr>
          <w:rFonts w:ascii="Times New Roman" w:hAnsi="Times New Roman" w:cs="Times New Roman"/>
          <w:sz w:val="28"/>
          <w:szCs w:val="28"/>
        </w:rPr>
        <w:t xml:space="preserve">uy định về </w:t>
      </w:r>
      <w:r w:rsidR="00BF0BB6" w:rsidRPr="001C38D1">
        <w:rPr>
          <w:rFonts w:ascii="Times New Roman" w:hAnsi="Times New Roman" w:cs="Times New Roman"/>
          <w:bCs/>
          <w:sz w:val="28"/>
          <w:szCs w:val="28"/>
        </w:rPr>
        <w:t>nghĩa vụ lập và lưu trữ hồ sơ xác định giá giao dịch liên kết</w:t>
      </w:r>
      <w:r w:rsidR="00BF0BB6" w:rsidRPr="001C38D1">
        <w:rPr>
          <w:rFonts w:ascii="Times New Roman" w:hAnsi="Times New Roman" w:cs="Times New Roman"/>
          <w:sz w:val="28"/>
          <w:szCs w:val="28"/>
        </w:rPr>
        <w:t>. Sửa đổi này có thể bao gồm miễn trừ hoặc giảm bớt yêu cầu lập hồ sơ cho các doanh nghiệp nhỏ và các giao dịch có giá trị thấp, nhằm giảm gánh nặng cho doanh nghiệp.</w:t>
      </w:r>
    </w:p>
    <w:p w:rsidR="001C38D1" w:rsidRPr="009335E7" w:rsidRDefault="001C38D1" w:rsidP="00AA1FFB">
      <w:pPr>
        <w:tabs>
          <w:tab w:val="left" w:pos="993"/>
        </w:tabs>
        <w:spacing w:after="0" w:line="360" w:lineRule="auto"/>
        <w:ind w:firstLine="567"/>
        <w:contextualSpacing/>
        <w:jc w:val="both"/>
        <w:rPr>
          <w:rFonts w:ascii="Times New Roman" w:hAnsi="Times New Roman" w:cs="Times New Roman"/>
          <w:sz w:val="28"/>
          <w:szCs w:val="28"/>
        </w:rPr>
      </w:pPr>
      <w:r w:rsidRPr="001C38D1">
        <w:rPr>
          <w:rFonts w:ascii="Times New Roman" w:hAnsi="Times New Roman" w:cs="Times New Roman"/>
          <w:sz w:val="28"/>
          <w:szCs w:val="28"/>
        </w:rPr>
        <w:t xml:space="preserve">Giao dịch liên kết là một khía cạnh quan trọng trong hoạt động của các tập đoàn đa quốc gia và các doanh nghiệp có mối quan hệ liên kết, đặc biệt trong bối cảnh hội nhập kinh tế toàn cầu. Để kiểm soát việc chuyển giá và đảm bảo tính minh bạch trong các giao dịch này, pháp luật Việt Nam đã ban hành các quy định cụ thể về phương pháp xác định giá giao dịch liên kết, nhằm ngăn chặn </w:t>
      </w:r>
      <w:r w:rsidRPr="009335E7">
        <w:rPr>
          <w:rFonts w:ascii="Times New Roman" w:hAnsi="Times New Roman" w:cs="Times New Roman"/>
          <w:sz w:val="28"/>
          <w:szCs w:val="28"/>
        </w:rPr>
        <w:t xml:space="preserve">việc doanh nghiệp lợi dụng mối quan hệ liên kết để tối ưu hóa lợi nhuận bằng cách tránh thuế. </w:t>
      </w:r>
      <w:r w:rsidRPr="009335E7">
        <w:rPr>
          <w:rFonts w:ascii="Times New Roman" w:hAnsi="Times New Roman" w:cs="Times New Roman"/>
          <w:bCs/>
          <w:sz w:val="28"/>
          <w:szCs w:val="28"/>
        </w:rPr>
        <w:t>Nghị định 132/2020/NĐ-CP</w:t>
      </w:r>
      <w:r w:rsidRPr="009335E7">
        <w:rPr>
          <w:rFonts w:ascii="Times New Roman" w:hAnsi="Times New Roman" w:cs="Times New Roman"/>
          <w:sz w:val="28"/>
          <w:szCs w:val="28"/>
        </w:rPr>
        <w:t xml:space="preserve"> đã đưa ra một số phương pháp xác định giá giao dịch liên kết, trong đó các phương pháp chính như </w:t>
      </w:r>
      <w:r w:rsidRPr="009335E7">
        <w:rPr>
          <w:rFonts w:ascii="Times New Roman" w:hAnsi="Times New Roman" w:cs="Times New Roman"/>
          <w:bCs/>
          <w:sz w:val="28"/>
          <w:szCs w:val="28"/>
        </w:rPr>
        <w:t>CUP (Comparable Uncontrolled Price Method)</w:t>
      </w:r>
      <w:r w:rsidRPr="009335E7">
        <w:rPr>
          <w:rFonts w:ascii="Times New Roman" w:hAnsi="Times New Roman" w:cs="Times New Roman"/>
          <w:sz w:val="28"/>
          <w:szCs w:val="28"/>
        </w:rPr>
        <w:t xml:space="preserve">, </w:t>
      </w:r>
      <w:r w:rsidRPr="009335E7">
        <w:rPr>
          <w:rFonts w:ascii="Times New Roman" w:hAnsi="Times New Roman" w:cs="Times New Roman"/>
          <w:bCs/>
          <w:sz w:val="28"/>
          <w:szCs w:val="28"/>
        </w:rPr>
        <w:t>RPM (Resale Price Method)</w:t>
      </w:r>
      <w:r w:rsidRPr="009335E7">
        <w:rPr>
          <w:rFonts w:ascii="Times New Roman" w:hAnsi="Times New Roman" w:cs="Times New Roman"/>
          <w:sz w:val="28"/>
          <w:szCs w:val="28"/>
        </w:rPr>
        <w:t xml:space="preserve">, và </w:t>
      </w:r>
      <w:r w:rsidRPr="009335E7">
        <w:rPr>
          <w:rFonts w:ascii="Times New Roman" w:hAnsi="Times New Roman" w:cs="Times New Roman"/>
          <w:bCs/>
          <w:sz w:val="28"/>
          <w:szCs w:val="28"/>
        </w:rPr>
        <w:t>TNMM (Transactional Net Margin Method)</w:t>
      </w:r>
      <w:r w:rsidRPr="009335E7">
        <w:rPr>
          <w:rFonts w:ascii="Times New Roman" w:hAnsi="Times New Roman" w:cs="Times New Roman"/>
          <w:sz w:val="28"/>
          <w:szCs w:val="28"/>
        </w:rPr>
        <w:t xml:space="preserve"> được quy định tại các </w:t>
      </w:r>
      <w:r w:rsidRPr="009335E7">
        <w:rPr>
          <w:rFonts w:ascii="Times New Roman" w:hAnsi="Times New Roman" w:cs="Times New Roman"/>
          <w:bCs/>
          <w:sz w:val="28"/>
          <w:szCs w:val="28"/>
        </w:rPr>
        <w:t>Điều 7 đến Điều 11</w:t>
      </w:r>
      <w:r w:rsidRPr="009335E7">
        <w:rPr>
          <w:rFonts w:ascii="Times New Roman" w:hAnsi="Times New Roman" w:cs="Times New Roman"/>
          <w:sz w:val="28"/>
          <w:szCs w:val="28"/>
        </w:rPr>
        <w:t xml:space="preserve">. Mặc dù các phương pháp này cung cấp một khung pháp lý rõ ràng để kiểm soát giá giao dịch liên kết, nhưng đối với các </w:t>
      </w:r>
      <w:r w:rsidRPr="009335E7">
        <w:rPr>
          <w:rFonts w:ascii="Times New Roman" w:hAnsi="Times New Roman" w:cs="Times New Roman"/>
          <w:bCs/>
          <w:sz w:val="28"/>
          <w:szCs w:val="28"/>
        </w:rPr>
        <w:t>doanh nghiệp vừa và nhỏ (SME)</w:t>
      </w:r>
      <w:r w:rsidRPr="009335E7">
        <w:rPr>
          <w:rFonts w:ascii="Times New Roman" w:hAnsi="Times New Roman" w:cs="Times New Roman"/>
          <w:sz w:val="28"/>
          <w:szCs w:val="28"/>
        </w:rPr>
        <w:t xml:space="preserve"> hoặc các giao dịch có giá trị thấp, việc áp dụng các phương pháp này đôi khi gây khó khăn và tạo ra gánh nặng lớn về </w:t>
      </w:r>
      <w:r w:rsidRPr="009335E7">
        <w:rPr>
          <w:rFonts w:ascii="Times New Roman" w:hAnsi="Times New Roman" w:cs="Times New Roman"/>
          <w:sz w:val="28"/>
          <w:szCs w:val="28"/>
        </w:rPr>
        <w:lastRenderedPageBreak/>
        <w:t xml:space="preserve">thủ tục kê khai và lập hồ sơ. Do đó, cần có sự sửa đổi và điều chỉnh để đơn giản hóa các phương pháp tính toán cho các doanh nghiệp nhỏ, đồng thời giảm thiểu yêu cầu báo cáo đối với các giao dịch có giá trị thấp, như được đề xuất sửa đổi trong </w:t>
      </w:r>
      <w:r w:rsidRPr="009335E7">
        <w:rPr>
          <w:rFonts w:ascii="Times New Roman" w:hAnsi="Times New Roman" w:cs="Times New Roman"/>
          <w:bCs/>
          <w:sz w:val="28"/>
          <w:szCs w:val="28"/>
        </w:rPr>
        <w:t>Điều 18</w:t>
      </w:r>
      <w:r w:rsidRPr="009335E7">
        <w:rPr>
          <w:rFonts w:ascii="Times New Roman" w:hAnsi="Times New Roman" w:cs="Times New Roman"/>
          <w:sz w:val="28"/>
          <w:szCs w:val="28"/>
        </w:rPr>
        <w:t xml:space="preserve"> về nghĩa vụ lập và lưu trữ hồ sơ xác định giá giao dịch liên kết.</w:t>
      </w:r>
    </w:p>
    <w:p w:rsidR="001C38D1" w:rsidRPr="00AA1FFB" w:rsidRDefault="001C38D1" w:rsidP="00AA1FFB">
      <w:pPr>
        <w:tabs>
          <w:tab w:val="left" w:pos="993"/>
        </w:tabs>
        <w:spacing w:after="0" w:line="360" w:lineRule="auto"/>
        <w:ind w:firstLine="567"/>
        <w:contextualSpacing/>
        <w:jc w:val="both"/>
        <w:rPr>
          <w:rFonts w:ascii="Times New Roman" w:hAnsi="Times New Roman" w:cs="Times New Roman"/>
          <w:spacing w:val="-2"/>
          <w:sz w:val="28"/>
          <w:szCs w:val="28"/>
        </w:rPr>
      </w:pPr>
      <w:r w:rsidRPr="00AA1FFB">
        <w:rPr>
          <w:rFonts w:ascii="Times New Roman" w:hAnsi="Times New Roman" w:cs="Times New Roman"/>
          <w:spacing w:val="-2"/>
          <w:sz w:val="28"/>
          <w:szCs w:val="28"/>
        </w:rPr>
        <w:t>Quy định về các phương pháp xác định giá giao dịch liên kết theo Nghị định 132/2020/NĐ-CP, bao gồm các phương pháp CUP, RPM, và TNMM, đã giúp kiểm soát và minh bạch hóa các giao dịch liên kết, ngăn chặn hành vi chuyển giá. Tuy nhiên, đối với các doanh nghiệp vừa và nhỏ, các quy định này cần được sửa đổi để giảm bớt gánh nặng về thủ tục và chi phí quản lý. Việc đơn giản hóa phương pháp tính toán, giảm thiểu yêu cầu lập hồ sơ đối với các giao dịch nhỏ, và miễn trừ một số yêu cầu đối với doanh nghiệp nhỏ sẽ giúp tạo điều kiện thuận lợi hơn cho các doanh nghiệp trong việc tuân thủ pháp luật, đồng thời vẫn đảm bảo tính minh bạch và công bằng trong hệ thống thuế.</w:t>
      </w:r>
    </w:p>
    <w:p w:rsidR="00BF0BB6" w:rsidRPr="009335E7" w:rsidRDefault="001C38D1" w:rsidP="00AA1FFB">
      <w:pPr>
        <w:tabs>
          <w:tab w:val="left" w:pos="993"/>
        </w:tabs>
        <w:spacing w:after="0" w:line="360" w:lineRule="auto"/>
        <w:ind w:firstLine="567"/>
        <w:contextualSpacing/>
        <w:jc w:val="both"/>
        <w:rPr>
          <w:rFonts w:ascii="Times New Roman" w:hAnsi="Times New Roman" w:cs="Times New Roman"/>
          <w:bCs/>
          <w:sz w:val="28"/>
          <w:szCs w:val="28"/>
        </w:rPr>
      </w:pPr>
      <w:r w:rsidRPr="009335E7">
        <w:rPr>
          <w:rFonts w:ascii="Times New Roman" w:hAnsi="Times New Roman" w:cs="Times New Roman"/>
          <w:bCs/>
          <w:sz w:val="28"/>
          <w:szCs w:val="28"/>
        </w:rPr>
        <w:t xml:space="preserve">Thứ ba, quy định về thỏa thuận trước về phương pháp xác định giá. </w:t>
      </w:r>
      <w:r w:rsidR="00BF0BB6" w:rsidRPr="009335E7">
        <w:rPr>
          <w:rFonts w:ascii="Times New Roman" w:hAnsi="Times New Roman" w:cs="Times New Roman"/>
          <w:bCs/>
          <w:sz w:val="28"/>
          <w:szCs w:val="28"/>
        </w:rPr>
        <w:t>Điều 41</w:t>
      </w:r>
      <w:r w:rsidRPr="009335E7">
        <w:rPr>
          <w:rFonts w:ascii="Times New Roman" w:hAnsi="Times New Roman" w:cs="Times New Roman"/>
          <w:sz w:val="28"/>
          <w:szCs w:val="28"/>
        </w:rPr>
        <w:t xml:space="preserve"> </w:t>
      </w:r>
      <w:r w:rsidR="007A7535">
        <w:rPr>
          <w:rFonts w:ascii="Times New Roman" w:hAnsi="Times New Roman" w:cs="Times New Roman"/>
          <w:bCs/>
          <w:sz w:val="28"/>
          <w:szCs w:val="28"/>
        </w:rPr>
        <w:t>Luật Quản lý thuế năm 2019</w:t>
      </w:r>
      <w:r w:rsidRPr="009335E7">
        <w:rPr>
          <w:rFonts w:ascii="Times New Roman" w:hAnsi="Times New Roman" w:cs="Times New Roman"/>
          <w:sz w:val="28"/>
          <w:szCs w:val="28"/>
        </w:rPr>
        <w:t xml:space="preserve"> q</w:t>
      </w:r>
      <w:r w:rsidR="00BF0BB6" w:rsidRPr="009335E7">
        <w:rPr>
          <w:rFonts w:ascii="Times New Roman" w:hAnsi="Times New Roman" w:cs="Times New Roman"/>
          <w:sz w:val="28"/>
          <w:szCs w:val="28"/>
        </w:rPr>
        <w:t xml:space="preserve">uy định về </w:t>
      </w:r>
      <w:r w:rsidR="00BF0BB6" w:rsidRPr="009335E7">
        <w:rPr>
          <w:rFonts w:ascii="Times New Roman" w:hAnsi="Times New Roman" w:cs="Times New Roman"/>
          <w:bCs/>
          <w:sz w:val="28"/>
          <w:szCs w:val="28"/>
        </w:rPr>
        <w:t>Thỏa thuận trước về phương pháp xác định giá (APA)</w:t>
      </w:r>
      <w:r w:rsidR="00BF0BB6" w:rsidRPr="009335E7">
        <w:rPr>
          <w:rFonts w:ascii="Times New Roman" w:hAnsi="Times New Roman" w:cs="Times New Roman"/>
          <w:sz w:val="28"/>
          <w:szCs w:val="28"/>
        </w:rPr>
        <w:t>. Quy trình xin cấp APA hiện nay còn phức tạp và kéo dài. Nên điều chỉnh điều khoản này để rút ngắn thủ tục, giúp doanh nghiệp dễ tiếp cận hơn với APA và giảm tranh chấp về thuế trong tương lai.</w:t>
      </w:r>
    </w:p>
    <w:p w:rsidR="00BF0BB6" w:rsidRPr="009335E7" w:rsidRDefault="00BF0BB6" w:rsidP="00AA1FFB">
      <w:pPr>
        <w:tabs>
          <w:tab w:val="left" w:pos="993"/>
        </w:tabs>
        <w:spacing w:after="0" w:line="360" w:lineRule="auto"/>
        <w:ind w:firstLine="567"/>
        <w:contextualSpacing/>
        <w:jc w:val="both"/>
        <w:rPr>
          <w:rFonts w:ascii="Times New Roman" w:hAnsi="Times New Roman" w:cs="Times New Roman"/>
          <w:sz w:val="28"/>
          <w:szCs w:val="28"/>
        </w:rPr>
      </w:pPr>
      <w:r w:rsidRPr="009335E7">
        <w:rPr>
          <w:rFonts w:ascii="Times New Roman" w:hAnsi="Times New Roman" w:cs="Times New Roman"/>
          <w:bCs/>
          <w:sz w:val="28"/>
          <w:szCs w:val="28"/>
        </w:rPr>
        <w:t>Điều 12</w:t>
      </w:r>
      <w:r w:rsidR="001C38D1" w:rsidRPr="009335E7">
        <w:rPr>
          <w:rFonts w:ascii="Times New Roman" w:hAnsi="Times New Roman" w:cs="Times New Roman"/>
          <w:sz w:val="28"/>
          <w:szCs w:val="28"/>
        </w:rPr>
        <w:t xml:space="preserve"> </w:t>
      </w:r>
      <w:r w:rsidR="001C38D1" w:rsidRPr="009335E7">
        <w:rPr>
          <w:rFonts w:ascii="Times New Roman" w:hAnsi="Times New Roman" w:cs="Times New Roman"/>
          <w:bCs/>
          <w:sz w:val="28"/>
          <w:szCs w:val="28"/>
        </w:rPr>
        <w:t>Thông tư 45/2021/TT-BTC</w:t>
      </w:r>
      <w:r w:rsidR="001C38D1" w:rsidRPr="009335E7">
        <w:rPr>
          <w:rFonts w:ascii="Times New Roman" w:hAnsi="Times New Roman" w:cs="Times New Roman"/>
          <w:sz w:val="28"/>
          <w:szCs w:val="28"/>
        </w:rPr>
        <w:t xml:space="preserve"> q</w:t>
      </w:r>
      <w:r w:rsidRPr="009335E7">
        <w:rPr>
          <w:rFonts w:ascii="Times New Roman" w:hAnsi="Times New Roman" w:cs="Times New Roman"/>
          <w:sz w:val="28"/>
          <w:szCs w:val="28"/>
        </w:rPr>
        <w:t xml:space="preserve">uy định về </w:t>
      </w:r>
      <w:r w:rsidRPr="009335E7">
        <w:rPr>
          <w:rFonts w:ascii="Times New Roman" w:hAnsi="Times New Roman" w:cs="Times New Roman"/>
          <w:bCs/>
          <w:sz w:val="28"/>
          <w:szCs w:val="28"/>
        </w:rPr>
        <w:t>hồ sơ và thủ tục APA</w:t>
      </w:r>
      <w:r w:rsidRPr="009335E7">
        <w:rPr>
          <w:rFonts w:ascii="Times New Roman" w:hAnsi="Times New Roman" w:cs="Times New Roman"/>
          <w:sz w:val="28"/>
          <w:szCs w:val="28"/>
        </w:rPr>
        <w:t xml:space="preserve"> nên được đơn giản hóa. Ví dụ, doanh nghiệp có thể được giảm thiểu tài liệu phải nộp khi giao dịch liên kết có quy mô nhỏ, hoặc khi giao dịch mang tính chất tương tự trong các năm liên tiếp.</w:t>
      </w:r>
    </w:p>
    <w:p w:rsidR="001C38D1" w:rsidRPr="009335E7" w:rsidRDefault="001C38D1" w:rsidP="00AA1FFB">
      <w:pPr>
        <w:tabs>
          <w:tab w:val="left" w:pos="993"/>
        </w:tabs>
        <w:spacing w:after="0" w:line="360" w:lineRule="auto"/>
        <w:ind w:firstLine="567"/>
        <w:contextualSpacing/>
        <w:jc w:val="both"/>
        <w:rPr>
          <w:rFonts w:ascii="Times New Roman" w:hAnsi="Times New Roman" w:cs="Times New Roman"/>
          <w:sz w:val="28"/>
          <w:szCs w:val="28"/>
        </w:rPr>
      </w:pPr>
      <w:r w:rsidRPr="009335E7">
        <w:rPr>
          <w:rFonts w:ascii="Times New Roman" w:hAnsi="Times New Roman" w:cs="Times New Roman"/>
          <w:bCs/>
          <w:sz w:val="28"/>
          <w:szCs w:val="28"/>
        </w:rPr>
        <w:t>Thỏa thuận trước về phương pháp xác định giá (APA - Advance Pricing Agreement)</w:t>
      </w:r>
      <w:r w:rsidRPr="009335E7">
        <w:rPr>
          <w:rFonts w:ascii="Times New Roman" w:hAnsi="Times New Roman" w:cs="Times New Roman"/>
          <w:sz w:val="28"/>
          <w:szCs w:val="28"/>
        </w:rPr>
        <w:t xml:space="preserve"> là một cơ chế quan trọng giúp doanh nghiệp và cơ quan thuế đạt được sự thống nhất về phương pháp xác định giá trong các giao dịch liên kết. Mục tiêu của APA là ngăn ngừa tranh chấp thuế liên quan đến các giao dịch </w:t>
      </w:r>
      <w:r w:rsidRPr="009335E7">
        <w:rPr>
          <w:rFonts w:ascii="Times New Roman" w:hAnsi="Times New Roman" w:cs="Times New Roman"/>
          <w:sz w:val="28"/>
          <w:szCs w:val="28"/>
        </w:rPr>
        <w:lastRenderedPageBreak/>
        <w:t xml:space="preserve">liên kết, đồng thời đảm bảo rằng các doanh nghiệp áp dụng các phương pháp định giá hợp lý, tuân thủ nguyên tắc giá thị trường. APA giúp các doanh nghiệp dự đoán trước được các rủi ro liên quan đến thuế, giảm thiểu nguy cơ bị điều chỉnh giá và tránh các hình phạt pháp lý. Tuy nhiên, hiện nay quy trình xin cấp APA tại Việt Nam vẫn còn phức tạp và kéo dài. </w:t>
      </w:r>
      <w:r w:rsidRPr="009335E7">
        <w:rPr>
          <w:rFonts w:ascii="Times New Roman" w:hAnsi="Times New Roman" w:cs="Times New Roman"/>
          <w:bCs/>
          <w:sz w:val="28"/>
          <w:szCs w:val="28"/>
        </w:rPr>
        <w:t xml:space="preserve">Điều 41 </w:t>
      </w:r>
      <w:r w:rsidR="007A7535">
        <w:rPr>
          <w:rFonts w:ascii="Times New Roman" w:hAnsi="Times New Roman" w:cs="Times New Roman"/>
          <w:bCs/>
          <w:sz w:val="28"/>
          <w:szCs w:val="28"/>
        </w:rPr>
        <w:t>Luật Quản lý thuế năm 2019</w:t>
      </w:r>
      <w:r w:rsidRPr="009335E7">
        <w:rPr>
          <w:rFonts w:ascii="Times New Roman" w:hAnsi="Times New Roman" w:cs="Times New Roman"/>
          <w:sz w:val="28"/>
          <w:szCs w:val="28"/>
        </w:rPr>
        <w:t xml:space="preserve"> và </w:t>
      </w:r>
      <w:r w:rsidRPr="009335E7">
        <w:rPr>
          <w:rFonts w:ascii="Times New Roman" w:hAnsi="Times New Roman" w:cs="Times New Roman"/>
          <w:bCs/>
          <w:sz w:val="28"/>
          <w:szCs w:val="28"/>
        </w:rPr>
        <w:t>Điều 12 Thông tư 45/2021/TT-BTC</w:t>
      </w:r>
      <w:r w:rsidRPr="009335E7">
        <w:rPr>
          <w:rFonts w:ascii="Times New Roman" w:hAnsi="Times New Roman" w:cs="Times New Roman"/>
          <w:sz w:val="28"/>
          <w:szCs w:val="28"/>
        </w:rPr>
        <w:t xml:space="preserve"> quy định các yêu cầu về hồ sơ và thủ tục, tuy nhiên, những quy định này tạo ra nhiều khó khăn cho doanh nghiệp, đặc biệt là các doanh nghiệp vừa và nhỏ. Bài viết này sẽ phân tích quy định về thỏa thuận trước về phương pháp xác định giá theo pháp luật Việt Nam, đồng thời đề xuất những điều chỉnh cần thiết để đơn giản hóa thủ tục APA, giúp doanh nghiệp dễ dàng tiếp cận hơn và giảm tranh chấp về thuế trong tương lai</w:t>
      </w:r>
      <w:r w:rsidR="0059605F">
        <w:rPr>
          <w:rStyle w:val="FootnoteReference"/>
          <w:rFonts w:ascii="Times New Roman" w:hAnsi="Times New Roman" w:cs="Times New Roman"/>
          <w:sz w:val="28"/>
          <w:szCs w:val="28"/>
        </w:rPr>
        <w:footnoteReference w:id="21"/>
      </w:r>
      <w:r w:rsidRPr="009335E7">
        <w:rPr>
          <w:rFonts w:ascii="Times New Roman" w:hAnsi="Times New Roman" w:cs="Times New Roman"/>
          <w:sz w:val="28"/>
          <w:szCs w:val="28"/>
        </w:rPr>
        <w:t>.</w:t>
      </w:r>
    </w:p>
    <w:p w:rsidR="005E6070" w:rsidRDefault="001C38D1" w:rsidP="00AA1FFB">
      <w:pPr>
        <w:tabs>
          <w:tab w:val="left" w:pos="993"/>
        </w:tabs>
        <w:spacing w:after="0" w:line="360" w:lineRule="auto"/>
        <w:ind w:firstLine="567"/>
        <w:contextualSpacing/>
        <w:jc w:val="both"/>
        <w:rPr>
          <w:rFonts w:ascii="Times New Roman" w:hAnsi="Times New Roman" w:cs="Times New Roman"/>
          <w:sz w:val="28"/>
          <w:szCs w:val="28"/>
        </w:rPr>
      </w:pPr>
      <w:r w:rsidRPr="009335E7">
        <w:rPr>
          <w:rFonts w:ascii="Times New Roman" w:hAnsi="Times New Roman" w:cs="Times New Roman"/>
          <w:sz w:val="28"/>
          <w:szCs w:val="28"/>
        </w:rPr>
        <w:t xml:space="preserve">Quy định về thỏa thuận trước về phương pháp xác định giá (APA) theo </w:t>
      </w:r>
      <w:r w:rsidRPr="009335E7">
        <w:rPr>
          <w:rFonts w:ascii="Times New Roman" w:hAnsi="Times New Roman" w:cs="Times New Roman"/>
          <w:bCs/>
          <w:sz w:val="28"/>
          <w:szCs w:val="28"/>
        </w:rPr>
        <w:t xml:space="preserve">Điều 41 </w:t>
      </w:r>
      <w:r w:rsidR="007A7535">
        <w:rPr>
          <w:rFonts w:ascii="Times New Roman" w:hAnsi="Times New Roman" w:cs="Times New Roman"/>
          <w:bCs/>
          <w:sz w:val="28"/>
          <w:szCs w:val="28"/>
        </w:rPr>
        <w:t>Luật Quản lý thuế năm 2019</w:t>
      </w:r>
      <w:r w:rsidRPr="009335E7">
        <w:rPr>
          <w:rFonts w:ascii="Times New Roman" w:hAnsi="Times New Roman" w:cs="Times New Roman"/>
          <w:sz w:val="28"/>
          <w:szCs w:val="28"/>
        </w:rPr>
        <w:t xml:space="preserve"> và </w:t>
      </w:r>
      <w:r w:rsidRPr="009335E7">
        <w:rPr>
          <w:rFonts w:ascii="Times New Roman" w:hAnsi="Times New Roman" w:cs="Times New Roman"/>
          <w:bCs/>
          <w:sz w:val="28"/>
          <w:szCs w:val="28"/>
        </w:rPr>
        <w:t>Điều 12 Thông tư 45/2021/TT-BTC</w:t>
      </w:r>
      <w:r w:rsidRPr="009335E7">
        <w:rPr>
          <w:rFonts w:ascii="Times New Roman" w:hAnsi="Times New Roman" w:cs="Times New Roman"/>
          <w:sz w:val="28"/>
          <w:szCs w:val="28"/>
        </w:rPr>
        <w:t xml:space="preserve"> đã thiết lập một cơ chế quan trọng giúp doanh nghiệp và cơ quan thuế thống</w:t>
      </w:r>
      <w:r w:rsidRPr="001C38D1">
        <w:rPr>
          <w:rFonts w:ascii="Times New Roman" w:hAnsi="Times New Roman" w:cs="Times New Roman"/>
          <w:sz w:val="28"/>
          <w:szCs w:val="28"/>
        </w:rPr>
        <w:t xml:space="preserve"> nhất về phương pháp xác định giá giao dịch liên kết. Tuy nhiên, quy trình xin cấp APA hiện nay còn phức tạp và kéo dài, tạo ra nhiều gánh nặng cho doanh nghiệp, đặc biệt là các doanh nghiệp vừa và nhỏ. Để khuyến khích doanh nghiệp áp dụng APA, cần có những sửa đổi nhằm rút ngắn quy trình, đơn giản hóa yêu cầu về hồ sơ và giảm thiểu chi phí liên quan. Những điều chỉnh này sẽ giúp APA trở thành một công cụ hiệu quả hơn trong việc giảm tranh chấp về thuế, đảm bảo tính minh bạch và công bằng trong hệ thống thuế của Việ</w:t>
      </w:r>
      <w:bookmarkStart w:id="132" w:name="_Toc177383336"/>
      <w:r w:rsidR="005E6070">
        <w:rPr>
          <w:rFonts w:ascii="Times New Roman" w:hAnsi="Times New Roman" w:cs="Times New Roman"/>
          <w:sz w:val="28"/>
          <w:szCs w:val="28"/>
        </w:rPr>
        <w:t>t Nam.</w:t>
      </w:r>
    </w:p>
    <w:p w:rsidR="005E6070" w:rsidRDefault="005E6070" w:rsidP="00AA1FFB">
      <w:pPr>
        <w:tabs>
          <w:tab w:val="left" w:pos="993"/>
        </w:tabs>
        <w:spacing w:after="0" w:line="360" w:lineRule="auto"/>
        <w:ind w:firstLine="567"/>
        <w:contextualSpacing/>
        <w:jc w:val="both"/>
        <w:rPr>
          <w:rFonts w:ascii="Times New Roman" w:hAnsi="Times New Roman" w:cs="Times New Roman"/>
          <w:sz w:val="28"/>
          <w:szCs w:val="28"/>
        </w:rPr>
      </w:pPr>
    </w:p>
    <w:p w:rsidR="001A0255" w:rsidRPr="005E6070" w:rsidRDefault="001A0255" w:rsidP="00AA1FFB">
      <w:pPr>
        <w:pStyle w:val="01"/>
      </w:pPr>
      <w:bookmarkStart w:id="133" w:name="_Toc179373994"/>
      <w:r w:rsidRPr="00D95DA0">
        <w:lastRenderedPageBreak/>
        <w:t xml:space="preserve">Tiểu kết </w:t>
      </w:r>
      <w:r w:rsidR="00AA1FFB">
        <w:t xml:space="preserve">Chương </w:t>
      </w:r>
      <w:r w:rsidR="001C38D1">
        <w:t>2</w:t>
      </w:r>
      <w:bookmarkEnd w:id="132"/>
      <w:bookmarkEnd w:id="133"/>
    </w:p>
    <w:p w:rsidR="001C38D1" w:rsidRPr="001C38D1" w:rsidRDefault="001C38D1" w:rsidP="00AA1FFB">
      <w:pPr>
        <w:tabs>
          <w:tab w:val="left" w:pos="993"/>
        </w:tabs>
        <w:spacing w:after="0" w:line="360" w:lineRule="auto"/>
        <w:ind w:firstLine="567"/>
        <w:contextualSpacing/>
        <w:jc w:val="both"/>
        <w:rPr>
          <w:rFonts w:ascii="Times New Roman" w:hAnsi="Times New Roman" w:cs="Times New Roman"/>
          <w:bCs/>
          <w:sz w:val="28"/>
          <w:szCs w:val="28"/>
        </w:rPr>
      </w:pPr>
      <w:r w:rsidRPr="001C38D1">
        <w:rPr>
          <w:rFonts w:ascii="Times New Roman" w:hAnsi="Times New Roman" w:cs="Times New Roman"/>
          <w:bCs/>
          <w:sz w:val="28"/>
          <w:szCs w:val="28"/>
        </w:rPr>
        <w:t xml:space="preserve">Chương 2 đề án đã phân tích và đánh giá về thực trạng pháp luật Việt Nam liên quan đến giao dịch liên kết. Trong đó, các quy định hiện hành được xây dựng với mục tiêu kiểm soát chặt chẽ các giao dịch giữa các bên có mối quan hệ liên kết, ngăn chặn các hành vi chuyển giá và bảo vệ lợi ích quốc gia. Pháp luật về giao dịch liên kết, đặc biệt là Nghị định 132/2020/NĐ-CP và </w:t>
      </w:r>
      <w:r w:rsidR="007A7535">
        <w:rPr>
          <w:rFonts w:ascii="Times New Roman" w:hAnsi="Times New Roman" w:cs="Times New Roman"/>
          <w:bCs/>
          <w:sz w:val="28"/>
          <w:szCs w:val="28"/>
        </w:rPr>
        <w:t>Luật Quản lý thuế năm 2019</w:t>
      </w:r>
      <w:r w:rsidRPr="001C38D1">
        <w:rPr>
          <w:rFonts w:ascii="Times New Roman" w:hAnsi="Times New Roman" w:cs="Times New Roman"/>
          <w:bCs/>
          <w:sz w:val="28"/>
          <w:szCs w:val="28"/>
        </w:rPr>
        <w:t>, đã quy định rõ ràng về các khía cạnh như chủ thể tham gia giao dịch liên kết, nguyên tắc giá thị trường, và trách nhiệm báo cáo của doanh nghiệp. Các quy định về xác định giá giao dịch liên kết thông qua các phương pháp như CUP, RPM, TNMM đã giúp tăng cường tính minh bạch, ngăn ngừa tình trạng gian lận thuế. Đồng thời, cơ chế thỏa thuận trước về phương pháp xác định giá (APA) cung cấp cho doanh nghiệp công cụ hiệu quả trong việc tránh các tranh chấp thuế liên quan đến giao dịch liên kết. Tuy nhiên, trong thực tế áp dụng, các doanh nghiệp, đặc biệt là các doanh nghiệp vừa và nhỏ (SME), gặp khó khăn với các quy định phức tạp về kê khai, lưu trữ hồ sơ, và thủ tục xin cấp APA. Điều này đòi hỏi pháp luật cần có những điều chỉnh phù hợp nhằm đơn giản hóa quy trình, giảm gánh nặng thủ tục và tăng cường khả năng tiếp cận của doanh nghiệp đối với các công cụ pháp lý như APA. Những đề xuất sửa đổi tập trung vào việc giảm thiểu yêu cầu báo cáo với các giao dịch nhỏ, rút ngắn thời gian xử lý hồ sơ APA, và đơn giản hóa phương pháp tính toán giá.</w:t>
      </w:r>
    </w:p>
    <w:p w:rsidR="005E6070" w:rsidRDefault="001C38D1" w:rsidP="00AA1FFB">
      <w:pPr>
        <w:tabs>
          <w:tab w:val="left" w:pos="993"/>
        </w:tabs>
        <w:spacing w:after="0" w:line="360" w:lineRule="auto"/>
        <w:ind w:firstLine="567"/>
        <w:contextualSpacing/>
        <w:jc w:val="both"/>
        <w:rPr>
          <w:rFonts w:ascii="Times New Roman" w:hAnsi="Times New Roman" w:cs="Times New Roman"/>
          <w:bCs/>
          <w:sz w:val="28"/>
          <w:szCs w:val="28"/>
        </w:rPr>
      </w:pPr>
      <w:r w:rsidRPr="001C38D1">
        <w:rPr>
          <w:rFonts w:ascii="Times New Roman" w:hAnsi="Times New Roman" w:cs="Times New Roman"/>
          <w:bCs/>
          <w:sz w:val="28"/>
          <w:szCs w:val="28"/>
        </w:rPr>
        <w:t>Như vậy, pháp luật Việt Nam về giao dịch liên kết đã đạt được nhiều thành tựu quan trọng trong việc kiểm soát hành vi chuyển giá và bảo vệ lợi ích thuế quốc gia. Tuy nhiên, để tăng cường hiệu quả thực thi và tạo thuận lợi hơn cho doanh nghiệp, cần có sự điều chỉnh và hoàn thiện hơn nữa về mặt thủ tục và quy trình áp dụng trong thời gian tới.</w:t>
      </w:r>
      <w:bookmarkStart w:id="134" w:name="_Toc177383337"/>
    </w:p>
    <w:p w:rsidR="00AA1FFB" w:rsidRDefault="00AA1FFB" w:rsidP="00AA1FFB">
      <w:pPr>
        <w:pStyle w:val="01"/>
      </w:pPr>
      <w:bookmarkStart w:id="135" w:name="_Toc177384359"/>
      <w:bookmarkStart w:id="136" w:name="_Toc177479855"/>
      <w:bookmarkStart w:id="137" w:name="_Toc179373995"/>
      <w:r>
        <w:lastRenderedPageBreak/>
        <w:t>CHƯƠNG 3</w:t>
      </w:r>
      <w:bookmarkEnd w:id="135"/>
      <w:bookmarkEnd w:id="136"/>
      <w:bookmarkEnd w:id="137"/>
    </w:p>
    <w:p w:rsidR="005E6070" w:rsidRDefault="001A0255" w:rsidP="00AA1FFB">
      <w:pPr>
        <w:pStyle w:val="01"/>
      </w:pPr>
      <w:bookmarkStart w:id="138" w:name="_Toc179373996"/>
      <w:r w:rsidRPr="00D95DA0">
        <w:t xml:space="preserve">THỰC TIỄN </w:t>
      </w:r>
      <w:r w:rsidR="000F4AA4">
        <w:t>THỰC HIỆN</w:t>
      </w:r>
      <w:r w:rsidR="00914ECF">
        <w:t xml:space="preserve"> PHÁP LUẬT</w:t>
      </w:r>
      <w:r w:rsidRPr="00D95DA0">
        <w:t xml:space="preserve"> VỀ </w:t>
      </w:r>
      <w:r w:rsidR="00914ECF">
        <w:t>GIAO DỊCH LIÊN KẾT</w:t>
      </w:r>
      <w:r w:rsidRPr="00D95DA0">
        <w:rPr>
          <w:rFonts w:eastAsia="Times New Roman"/>
        </w:rPr>
        <w:t xml:space="preserve"> TẠI </w:t>
      </w:r>
      <w:r w:rsidR="00914ECF">
        <w:rPr>
          <w:rFonts w:eastAsia="Times New Roman"/>
        </w:rPr>
        <w:t>QUẬN TÂN PHÚ</w:t>
      </w:r>
      <w:r w:rsidRPr="00F53BF4">
        <w:rPr>
          <w:rFonts w:eastAsia="Times New Roman"/>
        </w:rPr>
        <w:t xml:space="preserve">, THÀNH PHỐ HỒ CHÍ MINH </w:t>
      </w:r>
      <w:r w:rsidRPr="00D95DA0">
        <w:t xml:space="preserve">VÀ GIẢI PHÁP HOÀN THIỆN PHÁP LUẬT, NÂNG CAO HIỆU QUẢ </w:t>
      </w:r>
      <w:r w:rsidR="00C76087">
        <w:t>THỰC HIỆN</w:t>
      </w:r>
      <w:bookmarkStart w:id="139" w:name="_Toc177383338"/>
      <w:bookmarkEnd w:id="134"/>
      <w:bookmarkEnd w:id="138"/>
    </w:p>
    <w:p w:rsidR="005E6070" w:rsidRDefault="005E6070" w:rsidP="00AA1FFB">
      <w:pPr>
        <w:tabs>
          <w:tab w:val="left" w:pos="993"/>
        </w:tabs>
        <w:spacing w:after="0" w:line="360" w:lineRule="auto"/>
        <w:ind w:firstLine="567"/>
        <w:contextualSpacing/>
        <w:jc w:val="both"/>
        <w:rPr>
          <w:rFonts w:ascii="Times New Roman" w:hAnsi="Times New Roman" w:cs="Times New Roman"/>
          <w:b/>
          <w:bCs/>
          <w:sz w:val="28"/>
          <w:szCs w:val="28"/>
        </w:rPr>
      </w:pPr>
    </w:p>
    <w:p w:rsidR="005E6070" w:rsidRDefault="001A0255" w:rsidP="00AA1FFB">
      <w:pPr>
        <w:pStyle w:val="02"/>
      </w:pPr>
      <w:bookmarkStart w:id="140" w:name="_Toc179373997"/>
      <w:r w:rsidRPr="00D95DA0">
        <w:rPr>
          <w:bCs/>
        </w:rPr>
        <w:t xml:space="preserve">3.1. Thực tiễn </w:t>
      </w:r>
      <w:r w:rsidR="000F4AA4">
        <w:rPr>
          <w:bCs/>
        </w:rPr>
        <w:t>thực hiện</w:t>
      </w:r>
      <w:r w:rsidR="00914ECF">
        <w:rPr>
          <w:bCs/>
        </w:rPr>
        <w:t xml:space="preserve"> pháp luật</w:t>
      </w:r>
      <w:r w:rsidRPr="00D95DA0">
        <w:rPr>
          <w:bCs/>
        </w:rPr>
        <w:t xml:space="preserve"> về </w:t>
      </w:r>
      <w:r w:rsidR="00914ECF">
        <w:t>giao dịch liên kết</w:t>
      </w:r>
      <w:r w:rsidR="00701EAA">
        <w:t xml:space="preserve"> tại Quận Tân Phú, Thành phố Hồ Chí Minh</w:t>
      </w:r>
      <w:bookmarkStart w:id="141" w:name="_Toc177383339"/>
      <w:bookmarkEnd w:id="139"/>
      <w:bookmarkEnd w:id="140"/>
    </w:p>
    <w:p w:rsidR="001A0255" w:rsidRPr="005E6070" w:rsidRDefault="001A0255" w:rsidP="00AA1FFB">
      <w:pPr>
        <w:pStyle w:val="03"/>
      </w:pPr>
      <w:bookmarkStart w:id="142" w:name="_Toc179373998"/>
      <w:r w:rsidRPr="00701EAA">
        <w:t xml:space="preserve">3.1.1. Kết quả đạt được trong </w:t>
      </w:r>
      <w:r w:rsidR="00701EAA" w:rsidRPr="00701EAA">
        <w:t>thực tiễn thực hiện</w:t>
      </w:r>
      <w:r w:rsidR="00914ECF" w:rsidRPr="00701EAA">
        <w:t xml:space="preserve"> pháp luật</w:t>
      </w:r>
      <w:r w:rsidRPr="00701EAA">
        <w:t xml:space="preserve"> về </w:t>
      </w:r>
      <w:r w:rsidR="00914ECF" w:rsidRPr="00701EAA">
        <w:t>giao dịch liên kết</w:t>
      </w:r>
      <w:r w:rsidR="00701EAA" w:rsidRPr="00701EAA">
        <w:t xml:space="preserve"> tại Quận Tân Phú, Thành phố Hồ Chí Minh</w:t>
      </w:r>
      <w:bookmarkEnd w:id="141"/>
      <w:bookmarkEnd w:id="142"/>
    </w:p>
    <w:p w:rsidR="001E7CA5" w:rsidRPr="005E6070" w:rsidRDefault="00701EAA" w:rsidP="00AA1FFB">
      <w:pPr>
        <w:tabs>
          <w:tab w:val="left" w:pos="993"/>
        </w:tabs>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Thứ nhất, h</w:t>
      </w:r>
      <w:r w:rsidR="001E7CA5" w:rsidRPr="001E7CA5">
        <w:rPr>
          <w:rFonts w:ascii="Times New Roman" w:hAnsi="Times New Roman" w:cs="Times New Roman"/>
          <w:sz w:val="28"/>
          <w:szCs w:val="28"/>
        </w:rPr>
        <w:t xml:space="preserve">oàn thiện cơ cấu bộ máy quản lý giao dịch liên kết, kiểm soát hoạt động </w:t>
      </w:r>
      <w:r w:rsidR="001E7CA5" w:rsidRPr="005E6070">
        <w:rPr>
          <w:rFonts w:ascii="Times New Roman" w:hAnsi="Times New Roman" w:cs="Times New Roman"/>
          <w:sz w:val="28"/>
          <w:szCs w:val="28"/>
        </w:rPr>
        <w:t xml:space="preserve">chuyển giá </w:t>
      </w:r>
      <w:r w:rsidRPr="005E6070">
        <w:rPr>
          <w:rFonts w:ascii="Times New Roman" w:hAnsi="Times New Roman" w:cs="Times New Roman"/>
          <w:i/>
          <w:sz w:val="28"/>
          <w:szCs w:val="28"/>
        </w:rPr>
        <w:t>tại Quận Tân Phú, Thành phố Hồ Chí Minh.</w:t>
      </w:r>
    </w:p>
    <w:p w:rsidR="001E7CA5" w:rsidRDefault="001E7CA5" w:rsidP="00AA1FFB">
      <w:pPr>
        <w:tabs>
          <w:tab w:val="left" w:pos="993"/>
        </w:tabs>
        <w:spacing w:after="0" w:line="360" w:lineRule="auto"/>
        <w:ind w:firstLine="567"/>
        <w:contextualSpacing/>
        <w:jc w:val="both"/>
        <w:rPr>
          <w:rFonts w:ascii="Times New Roman" w:hAnsi="Times New Roman" w:cs="Times New Roman"/>
          <w:sz w:val="28"/>
          <w:szCs w:val="28"/>
        </w:rPr>
      </w:pPr>
      <w:r w:rsidRPr="005E6070">
        <w:rPr>
          <w:rFonts w:ascii="Times New Roman" w:hAnsi="Times New Roman" w:cs="Times New Roman"/>
          <w:sz w:val="28"/>
          <w:szCs w:val="28"/>
        </w:rPr>
        <w:t>Từ năm 2015, bộ máy kiểm soát hoạt động chuyển giá chuyên</w:t>
      </w:r>
      <w:r w:rsidRPr="001E7CA5">
        <w:rPr>
          <w:rFonts w:ascii="Times New Roman" w:hAnsi="Times New Roman" w:cs="Times New Roman"/>
          <w:sz w:val="28"/>
          <w:szCs w:val="28"/>
        </w:rPr>
        <w:t xml:space="preserve"> nghiệp được thành lập theo gồm 1 phòng Thanh tra giá chuyển nhượng tại Tổng cục Thuế (Theo Quyết định số 1484/QĐ-BTC ngày 29/7/2015 của Bộ trưởng Bộ Tài chính). Theo đó, Phòng này có chức năng nghiên cứu xây dựng, sửa đổi, bổ sung dự thảo văn bản quy phạm pháp luật có liên quan đến xác định giá thị trường trong GDLK; xây dựng quy trình thanh tra giá chuyển nhượng; xây dựng tài liệu đào tạo tập huấn bồi dưỡng nghiệp vụ thanh tra giá chuyển nhượng; tổ chức phân tích, đánh giá mức độ tuân thủ pháp luật về thuế của các doanh nghiệp có quan hệ liên kết, xác định các lĩnh vực rủi ro làm căn cứ xây dựng kế hoạch thanh tra hàng năm đối với doanh nghiệp có quan hệ liên kết. Cùng với đó, tại các Cục thuế có nhiều doanh nghiệp có vốn đầu tư trực tiếp nước ngoài tiềm ẩn nhiều rủi ro chuyển giá gồm Cục thuế Thành phố Hà Nội, Cục thuế Thành phố Hồ Chí Minh, Cục thuế Bình Dương và Cục thuế Đồng Nai, các Phòng Thanh tra giá chuyển nhượng được thành lập có chức năng tham mưu giúp Cục trưởng Cục thuế tổ chức, thực hiện công tác thanh tra giá chuyển nhượng trong phạm vi Cục thuế quản lý.</w:t>
      </w:r>
    </w:p>
    <w:p w:rsidR="001E7CA5" w:rsidRDefault="001E7CA5" w:rsidP="00AA1FFB">
      <w:pPr>
        <w:tabs>
          <w:tab w:val="left" w:pos="993"/>
        </w:tabs>
        <w:spacing w:after="0" w:line="360" w:lineRule="auto"/>
        <w:ind w:firstLine="567"/>
        <w:contextualSpacing/>
        <w:jc w:val="both"/>
        <w:rPr>
          <w:rFonts w:ascii="Times New Roman" w:hAnsi="Times New Roman" w:cs="Times New Roman"/>
          <w:sz w:val="28"/>
          <w:szCs w:val="28"/>
        </w:rPr>
      </w:pPr>
      <w:r w:rsidRPr="001E7CA5">
        <w:rPr>
          <w:rFonts w:ascii="Times New Roman" w:hAnsi="Times New Roman" w:cs="Times New Roman"/>
          <w:sz w:val="28"/>
          <w:szCs w:val="28"/>
        </w:rPr>
        <w:lastRenderedPageBreak/>
        <w:t>Đến ngày 12/3/2019, theo Quyết định số 211/ QĐ-TCT của Tổng cục trưởng Tổng cục Thuế, nhiệm vụ thanh tra giá chuyển nhượng được đặt cùng Phòng thanh tra - kiểm tra của cơ quan thuế. Theo đó, các Phòng thanh tra - kiểm tra tại Cục thuế bên cạnh các nhiệm vụ chính như thanh tra, kiểm tra theo chương trình, kế hoạch; theo yêu cầu của cơ quan thuế cấp trên và cơ quan nhà nước có thẩm quyền; thanh tra đối với người nộp thuế, các tổ chức ủy nhiệm thu thuế theo quy định của Luật Quản lý thuế; Thanh tra, kiểm tra hồ sơ đề nghị hoàn thuế… còn có các nhiệm vụ liên quan đến thanh tra giá chuyển nhượng. Việc sắp xếp lại bộ phận này đã giúp giảm các đầu mối quản lý của cơ quan thuế, giảm thủ tục hành chính, tạo điều kiện cho người nộp thuế, đồng thời giúp các công chức thuế luôn sâu sát với diễn biến, tình hình hoạt động của các doanh nghiệp, kịp thời phát hiện và có cảnh báo sớm cho các doanh nghiệp có GDLK ngay từ khi có dấu hiệu chuyển giá.</w:t>
      </w:r>
    </w:p>
    <w:p w:rsidR="00701EAA" w:rsidRPr="00701EAA" w:rsidRDefault="00701EAA" w:rsidP="00AA1FFB">
      <w:pPr>
        <w:tabs>
          <w:tab w:val="left" w:pos="993"/>
        </w:tabs>
        <w:spacing w:after="0" w:line="360" w:lineRule="auto"/>
        <w:ind w:firstLine="567"/>
        <w:contextualSpacing/>
        <w:jc w:val="both"/>
        <w:rPr>
          <w:rFonts w:ascii="Times New Roman" w:hAnsi="Times New Roman" w:cs="Times New Roman"/>
          <w:sz w:val="28"/>
          <w:szCs w:val="28"/>
        </w:rPr>
      </w:pPr>
      <w:r w:rsidRPr="00701EAA">
        <w:rPr>
          <w:rFonts w:ascii="Times New Roman" w:hAnsi="Times New Roman" w:cs="Times New Roman"/>
          <w:sz w:val="28"/>
          <w:szCs w:val="28"/>
        </w:rPr>
        <w:t>Thực hiện theo Quyết định số 1484/QĐ-BTC, Chi cục Thuế Quận Tân Phú, Thành phố Hồ Chí Minh đã kiện toàn cơ cấu bộ máy quản lý giao dịch liên kêt, kiểm soát hoạt động chuyển giá liên quan đến giao dịch liên kêt trên địa bàn Quận Tân Phú, Thành phố Hồ Chí Minh.</w:t>
      </w:r>
    </w:p>
    <w:p w:rsidR="001E7CA5" w:rsidRDefault="00701EAA" w:rsidP="00AA1FFB">
      <w:pPr>
        <w:tabs>
          <w:tab w:val="left" w:pos="993"/>
        </w:tabs>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Thứ hai, </w:t>
      </w:r>
      <w:r w:rsidRPr="00701EAA">
        <w:rPr>
          <w:rFonts w:ascii="Times New Roman" w:hAnsi="Times New Roman" w:cs="Times New Roman"/>
          <w:sz w:val="28"/>
          <w:szCs w:val="28"/>
        </w:rPr>
        <w:t xml:space="preserve">Chi cục Thuế Quận Tân Phú, Thành phố Hồ Chí Minh </w:t>
      </w:r>
      <w:r>
        <w:rPr>
          <w:rFonts w:ascii="Times New Roman" w:hAnsi="Times New Roman" w:cs="Times New Roman"/>
          <w:sz w:val="28"/>
          <w:szCs w:val="28"/>
        </w:rPr>
        <w:t>x</w:t>
      </w:r>
      <w:r w:rsidR="001E7CA5" w:rsidRPr="001E7CA5">
        <w:rPr>
          <w:rFonts w:ascii="Times New Roman" w:hAnsi="Times New Roman" w:cs="Times New Roman"/>
          <w:sz w:val="28"/>
          <w:szCs w:val="28"/>
        </w:rPr>
        <w:t>ây dựng cơ sở dữ liệu phục vụ quản lý giao dịch liên kết, kiểm soát chuyển giá</w:t>
      </w:r>
    </w:p>
    <w:p w:rsidR="001E7CA5" w:rsidRDefault="001E7CA5" w:rsidP="00AA1FFB">
      <w:pPr>
        <w:tabs>
          <w:tab w:val="left" w:pos="993"/>
        </w:tabs>
        <w:spacing w:after="0" w:line="360" w:lineRule="auto"/>
        <w:ind w:firstLine="567"/>
        <w:contextualSpacing/>
        <w:jc w:val="both"/>
        <w:rPr>
          <w:rFonts w:ascii="Times New Roman" w:hAnsi="Times New Roman" w:cs="Times New Roman"/>
          <w:sz w:val="28"/>
          <w:szCs w:val="28"/>
        </w:rPr>
      </w:pPr>
      <w:r w:rsidRPr="001E7CA5">
        <w:rPr>
          <w:rFonts w:ascii="Times New Roman" w:hAnsi="Times New Roman" w:cs="Times New Roman"/>
          <w:sz w:val="28"/>
          <w:szCs w:val="28"/>
        </w:rPr>
        <w:t>Cơ sở dữ liệu phục vụ quản lý thuế đối với các doanh nghiệp có GDLK, kiểm soát và chống chuyển giá được hình thành từ quá trình quản lý thuế trên cơ</w:t>
      </w:r>
      <w:r>
        <w:rPr>
          <w:rFonts w:ascii="Times New Roman" w:hAnsi="Times New Roman" w:cs="Times New Roman"/>
          <w:sz w:val="28"/>
          <w:szCs w:val="28"/>
        </w:rPr>
        <w:t xml:space="preserve"> </w:t>
      </w:r>
      <w:r w:rsidRPr="001E7CA5">
        <w:rPr>
          <w:rFonts w:ascii="Times New Roman" w:hAnsi="Times New Roman" w:cs="Times New Roman"/>
          <w:sz w:val="28"/>
          <w:szCs w:val="28"/>
        </w:rPr>
        <w:t xml:space="preserve">sở hồ sơ thuế của các doanh nghiệp. Các báo cáo về GDLK của doanh nghiệp như kê khai thông tin về quan hệ liên kết và GDLK, hồ sơ quốc gia, hồ sơ thông tin tập đoàn toàn cầu, báo cáo lợi nhuận liên quốc gia của công ty mẹ tối cao đã cung cấp được các thông tin quan trọng cho quản lý thuế như ngành nghề, hình thức kinh doanh, cơ cấu tổ chức, tổng quan tập đoàn hoặc các công ty thành viên trong hệ thống, từ đó có thêm phân tích và tìm, xác </w:t>
      </w:r>
      <w:r w:rsidRPr="001E7CA5">
        <w:rPr>
          <w:rFonts w:ascii="Times New Roman" w:hAnsi="Times New Roman" w:cs="Times New Roman"/>
          <w:sz w:val="28"/>
          <w:szCs w:val="28"/>
        </w:rPr>
        <w:lastRenderedPageBreak/>
        <w:t>định các bên có quan hệ liên kết, xác định các giao dịch phát sinh với các bên có quan hệ liên kết... Trên cơ sở hệ thống dữ liệu đó, thời gian qua, Ngành thuế đã xây dựng các tiêu chí lựa chọn doanh nghiệp có rủi ro về giá chuyển nhượng để áp dụng trong xây dựng kế hoạch thanh tra giá chuyển nhượng của Tổng cục Thuế và đưa vào các văn bản chỉ đạo các Cục thuế xây dựng kế hoạch thanh tra hàng năm. Một số tiêu chí cơ bản được xây dựng như Doanh nghiệp lỗ liên tục nhưng vẫn mở rộng sản xuất; có phát sinh GDLK lớn; phát sinh GDLK chủ yếu với các bên liên kết tại các nước thuế suất thấp hoặc không thu thuế… Bên cạnh đó, Tổng cục Thuế thực hiện hỗ trợ các Cục thuế về cơ sở dữ liệu trong công tác thanh tra giá chuyển nhượng, thực</w:t>
      </w:r>
      <w:r>
        <w:rPr>
          <w:rFonts w:ascii="Times New Roman" w:hAnsi="Times New Roman" w:cs="Times New Roman"/>
          <w:sz w:val="28"/>
          <w:szCs w:val="28"/>
        </w:rPr>
        <w:t xml:space="preserve"> </w:t>
      </w:r>
      <w:r w:rsidRPr="001E7CA5">
        <w:rPr>
          <w:rFonts w:ascii="Times New Roman" w:hAnsi="Times New Roman" w:cs="Times New Roman"/>
          <w:sz w:val="28"/>
          <w:szCs w:val="28"/>
        </w:rPr>
        <w:t>hiện báo cáo tình hình và hiệu quả khi sử dụng cơ sở dữ liệu một số ngành tại các Cục thuế để đảm bảo độ chính xác, đầy đủ về thông tin ngành nghề kinh doanh của doanh nghiệp.</w:t>
      </w:r>
    </w:p>
    <w:p w:rsidR="001E7CA5" w:rsidRDefault="00701EAA" w:rsidP="00AA1FFB">
      <w:pPr>
        <w:tabs>
          <w:tab w:val="left" w:pos="993"/>
        </w:tabs>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Thứ ba, </w:t>
      </w:r>
      <w:r w:rsidRPr="00701EAA">
        <w:rPr>
          <w:rFonts w:ascii="Times New Roman" w:hAnsi="Times New Roman" w:cs="Times New Roman"/>
          <w:sz w:val="28"/>
          <w:szCs w:val="28"/>
        </w:rPr>
        <w:t xml:space="preserve">Chi cục Thuế Quận Tân Phú, Thành phố Hồ Chí Minh </w:t>
      </w:r>
      <w:r w:rsidR="001E7CA5" w:rsidRPr="001E7CA5">
        <w:rPr>
          <w:rFonts w:ascii="Times New Roman" w:hAnsi="Times New Roman" w:cs="Times New Roman"/>
          <w:sz w:val="28"/>
          <w:szCs w:val="28"/>
        </w:rPr>
        <w:t>riển khai áp dụng cơ chế thỏa thuận trước về phương pháp xác định giá tính thuế (APA) cho các doanh nghiệp.</w:t>
      </w:r>
    </w:p>
    <w:p w:rsidR="001E7CA5" w:rsidRDefault="001E7CA5" w:rsidP="00AA1FFB">
      <w:pPr>
        <w:tabs>
          <w:tab w:val="left" w:pos="993"/>
        </w:tabs>
        <w:spacing w:after="0" w:line="360" w:lineRule="auto"/>
        <w:ind w:firstLine="567"/>
        <w:contextualSpacing/>
        <w:jc w:val="both"/>
        <w:rPr>
          <w:rFonts w:ascii="Times New Roman" w:hAnsi="Times New Roman" w:cs="Times New Roman"/>
          <w:sz w:val="28"/>
          <w:szCs w:val="28"/>
        </w:rPr>
      </w:pPr>
      <w:r w:rsidRPr="001E7CA5">
        <w:rPr>
          <w:rFonts w:ascii="Times New Roman" w:hAnsi="Times New Roman" w:cs="Times New Roman"/>
          <w:sz w:val="28"/>
          <w:szCs w:val="28"/>
        </w:rPr>
        <w:t xml:space="preserve">Nội dung về APA đã được nêu tại Luật số 21/2012/QH13 sửa đổi, bổ sung một số điều của Luật Quản lý thuế 2006, có hiệu lực thi hành từ ngày 1/7/2013. Quy định này được hướng dẫn thực hiện tại Nghị định 83/2013/NĐ-CP và Thông tư 201/2013/TT-BTC hướng dẫn việc áp dụng APA trong quản lý thuế. Đến </w:t>
      </w:r>
      <w:r w:rsidR="007A7535">
        <w:rPr>
          <w:rFonts w:ascii="Times New Roman" w:hAnsi="Times New Roman" w:cs="Times New Roman"/>
          <w:sz w:val="28"/>
          <w:szCs w:val="28"/>
        </w:rPr>
        <w:t>Luật Quản lý thuế năm 2019</w:t>
      </w:r>
      <w:r w:rsidRPr="001E7CA5">
        <w:rPr>
          <w:rFonts w:ascii="Times New Roman" w:hAnsi="Times New Roman" w:cs="Times New Roman"/>
          <w:sz w:val="28"/>
          <w:szCs w:val="28"/>
        </w:rPr>
        <w:t xml:space="preserve"> có hiệu lực từ ngày 1/7/2020 tiếp tục đề cập cụ thể về nguyên tắc khai thuế đối với APA. Theo đó, việc áp dụng cơ chế thỏa thuận trước về phương pháp xác định giá tính thuế được thực hiện trên cơ sở đề nghị của người nộp thuế, sự thống nhất giữa cơ quan thuế và người nộp thuế theo thỏa thuận đơn phương, song phương và đa phương giữa cơ quan thuế, người nộp thuế và cơ quan thuế nước ngoài, vùng lãnh thổ có liên quan. Trong trường hợp này, giữa cơ quan </w:t>
      </w:r>
      <w:r w:rsidRPr="001E7CA5">
        <w:rPr>
          <w:rFonts w:ascii="Times New Roman" w:hAnsi="Times New Roman" w:cs="Times New Roman"/>
          <w:sz w:val="28"/>
          <w:szCs w:val="28"/>
        </w:rPr>
        <w:lastRenderedPageBreak/>
        <w:t>thuế và doanh nghiệp đã có thỏa thuận APA thì khi xác định nghĩa vụ thuế, doanh nghiệp xác định lại giá các GDLK theo đúng phương pháp</w:t>
      </w:r>
      <w:r>
        <w:rPr>
          <w:rFonts w:ascii="Times New Roman" w:hAnsi="Times New Roman" w:cs="Times New Roman"/>
          <w:sz w:val="28"/>
          <w:szCs w:val="28"/>
        </w:rPr>
        <w:t xml:space="preserve"> </w:t>
      </w:r>
      <w:r w:rsidRPr="001E7CA5">
        <w:rPr>
          <w:rFonts w:ascii="Times New Roman" w:hAnsi="Times New Roman" w:cs="Times New Roman"/>
          <w:sz w:val="28"/>
          <w:szCs w:val="28"/>
        </w:rPr>
        <w:t>đã được ghi nhận trong thỏa thuận. Mặc dù, các quy định về áp dụng APA ở Việt Nam đã được quy định và triển khai những kết quả vẫn chưa đạt được như mong đợi. Đến nay, cơ quan thuế Việt Nam đã tiếp nhận 31 hồ sơ đề nghị áp dụng APA, trong đó có 24 hồ sơ đang ở bước xin tham vấn và 7 hồ sơ đã chuyển sang giai đoạn chính thức đề nghị áp dụng APA, nhưng vẫn chưa có thỏa thuận nào được ký kết</w:t>
      </w:r>
      <w:r>
        <w:rPr>
          <w:rStyle w:val="FootnoteReference"/>
          <w:rFonts w:ascii="Times New Roman" w:hAnsi="Times New Roman" w:cs="Times New Roman"/>
          <w:sz w:val="28"/>
          <w:szCs w:val="28"/>
        </w:rPr>
        <w:footnoteReference w:id="22"/>
      </w:r>
      <w:r w:rsidRPr="001E7CA5">
        <w:rPr>
          <w:rFonts w:ascii="Times New Roman" w:hAnsi="Times New Roman" w:cs="Times New Roman"/>
          <w:sz w:val="28"/>
          <w:szCs w:val="28"/>
        </w:rPr>
        <w:t>.</w:t>
      </w:r>
    </w:p>
    <w:p w:rsidR="001E7CA5" w:rsidRDefault="00701EAA" w:rsidP="00AA1FFB">
      <w:pPr>
        <w:tabs>
          <w:tab w:val="left" w:pos="993"/>
        </w:tabs>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Thứ tư, </w:t>
      </w:r>
      <w:r w:rsidRPr="00701EAA">
        <w:rPr>
          <w:rFonts w:ascii="Times New Roman" w:hAnsi="Times New Roman" w:cs="Times New Roman"/>
          <w:sz w:val="28"/>
          <w:szCs w:val="28"/>
        </w:rPr>
        <w:t xml:space="preserve">Chi cục Thuế Quận Tân Phú, Thành phố Hồ Chí Minh </w:t>
      </w:r>
      <w:r>
        <w:rPr>
          <w:rFonts w:ascii="Times New Roman" w:hAnsi="Times New Roman" w:cs="Times New Roman"/>
          <w:sz w:val="28"/>
          <w:szCs w:val="28"/>
        </w:rPr>
        <w:t>t</w:t>
      </w:r>
      <w:r w:rsidR="001E7CA5" w:rsidRPr="001E7CA5">
        <w:rPr>
          <w:rFonts w:ascii="Times New Roman" w:hAnsi="Times New Roman" w:cs="Times New Roman"/>
          <w:sz w:val="28"/>
          <w:szCs w:val="28"/>
        </w:rPr>
        <w:t>hực hiện thanh tra giá chuyển nhượ</w:t>
      </w:r>
      <w:r>
        <w:rPr>
          <w:rFonts w:ascii="Times New Roman" w:hAnsi="Times New Roman" w:cs="Times New Roman"/>
          <w:sz w:val="28"/>
          <w:szCs w:val="28"/>
        </w:rPr>
        <w:t>ng trong các GDLK.</w:t>
      </w:r>
    </w:p>
    <w:p w:rsidR="00824B48" w:rsidRDefault="001E7CA5" w:rsidP="00AA1FFB">
      <w:pPr>
        <w:tabs>
          <w:tab w:val="left" w:pos="993"/>
        </w:tabs>
        <w:spacing w:after="0" w:line="360" w:lineRule="auto"/>
        <w:ind w:firstLine="567"/>
        <w:contextualSpacing/>
        <w:jc w:val="both"/>
        <w:rPr>
          <w:rFonts w:ascii="Times New Roman" w:hAnsi="Times New Roman" w:cs="Times New Roman"/>
          <w:sz w:val="28"/>
          <w:szCs w:val="28"/>
        </w:rPr>
      </w:pPr>
      <w:r w:rsidRPr="001E7CA5">
        <w:rPr>
          <w:rFonts w:ascii="Times New Roman" w:hAnsi="Times New Roman" w:cs="Times New Roman"/>
          <w:sz w:val="28"/>
          <w:szCs w:val="28"/>
        </w:rPr>
        <w:t>Đây được coi là trọng tâm của hoạt động chống chuyển giá thông qua các GDLK. Tổng cục Thuế và các cơ quan liên quan đã thực hiện xây dựng các kế hoạch thanh, kiểm tra các doanh nghiệp có dấu hiệu chuyển giá trên cơ sở hệ thống dữ liệu quản lý thuế.</w:t>
      </w:r>
    </w:p>
    <w:p w:rsidR="008A07DA" w:rsidRPr="008A07DA" w:rsidRDefault="008A07DA" w:rsidP="00C7120E">
      <w:pPr>
        <w:pStyle w:val="bng"/>
      </w:pPr>
      <w:bookmarkStart w:id="143" w:name="_Toc177479932"/>
      <w:r w:rsidRPr="008A07DA">
        <w:t>Bảng 1: Kết quả thanh tra các doanh nghiệp có GDLK tại Quận Tân Phú, Thành phố Hồ Chí Minh, giai đoạn từ năm 2020 đến hết năm 2023.</w:t>
      </w:r>
      <w:bookmarkEnd w:id="143"/>
    </w:p>
    <w:tbl>
      <w:tblPr>
        <w:tblStyle w:val="TableGrid"/>
        <w:tblW w:w="0" w:type="auto"/>
        <w:tblLook w:val="04A0" w:firstRow="1" w:lastRow="0" w:firstColumn="1" w:lastColumn="0" w:noHBand="0" w:noVBand="1"/>
      </w:tblPr>
      <w:tblGrid>
        <w:gridCol w:w="590"/>
        <w:gridCol w:w="3913"/>
        <w:gridCol w:w="1274"/>
        <w:gridCol w:w="994"/>
        <w:gridCol w:w="1240"/>
        <w:gridCol w:w="986"/>
      </w:tblGrid>
      <w:tr w:rsidR="008A07DA" w:rsidTr="00AA1FFB">
        <w:tc>
          <w:tcPr>
            <w:tcW w:w="590" w:type="dxa"/>
          </w:tcPr>
          <w:p w:rsidR="008A07DA" w:rsidRPr="008A07DA" w:rsidRDefault="008A07DA" w:rsidP="00AA1FFB">
            <w:pPr>
              <w:tabs>
                <w:tab w:val="left" w:pos="993"/>
              </w:tabs>
              <w:spacing w:line="360" w:lineRule="auto"/>
              <w:contextualSpacing/>
              <w:jc w:val="center"/>
              <w:rPr>
                <w:rFonts w:ascii="Times New Roman" w:hAnsi="Times New Roman" w:cs="Times New Roman"/>
                <w:b/>
                <w:sz w:val="28"/>
                <w:szCs w:val="28"/>
              </w:rPr>
            </w:pPr>
            <w:r w:rsidRPr="008A07DA">
              <w:rPr>
                <w:rFonts w:ascii="Times New Roman" w:hAnsi="Times New Roman" w:cs="Times New Roman"/>
                <w:b/>
                <w:sz w:val="28"/>
                <w:szCs w:val="28"/>
              </w:rPr>
              <w:t>TT</w:t>
            </w:r>
          </w:p>
        </w:tc>
        <w:tc>
          <w:tcPr>
            <w:tcW w:w="3913" w:type="dxa"/>
          </w:tcPr>
          <w:p w:rsidR="008A07DA" w:rsidRPr="008A07DA" w:rsidRDefault="008A07DA" w:rsidP="00AA1FFB">
            <w:pPr>
              <w:tabs>
                <w:tab w:val="left" w:pos="993"/>
              </w:tabs>
              <w:spacing w:line="360" w:lineRule="auto"/>
              <w:contextualSpacing/>
              <w:jc w:val="center"/>
              <w:rPr>
                <w:rFonts w:ascii="Times New Roman" w:hAnsi="Times New Roman" w:cs="Times New Roman"/>
                <w:b/>
                <w:sz w:val="28"/>
                <w:szCs w:val="28"/>
              </w:rPr>
            </w:pPr>
            <w:r w:rsidRPr="008A07DA">
              <w:rPr>
                <w:rFonts w:ascii="Times New Roman" w:hAnsi="Times New Roman" w:cs="Times New Roman"/>
                <w:b/>
                <w:sz w:val="28"/>
                <w:szCs w:val="28"/>
              </w:rPr>
              <w:t>Chỉ tiêu</w:t>
            </w:r>
          </w:p>
        </w:tc>
        <w:tc>
          <w:tcPr>
            <w:tcW w:w="1274" w:type="dxa"/>
          </w:tcPr>
          <w:p w:rsidR="008A07DA" w:rsidRPr="008A07DA" w:rsidRDefault="008A07DA" w:rsidP="00AA1FFB">
            <w:pPr>
              <w:tabs>
                <w:tab w:val="left" w:pos="993"/>
              </w:tabs>
              <w:spacing w:line="360" w:lineRule="auto"/>
              <w:contextualSpacing/>
              <w:jc w:val="center"/>
              <w:rPr>
                <w:rFonts w:ascii="Times New Roman" w:hAnsi="Times New Roman" w:cs="Times New Roman"/>
                <w:b/>
                <w:sz w:val="28"/>
                <w:szCs w:val="28"/>
              </w:rPr>
            </w:pPr>
            <w:r w:rsidRPr="008A07DA">
              <w:rPr>
                <w:rFonts w:ascii="Times New Roman" w:hAnsi="Times New Roman" w:cs="Times New Roman"/>
                <w:b/>
                <w:sz w:val="28"/>
                <w:szCs w:val="28"/>
              </w:rPr>
              <w:t>2020</w:t>
            </w:r>
          </w:p>
        </w:tc>
        <w:tc>
          <w:tcPr>
            <w:tcW w:w="994" w:type="dxa"/>
          </w:tcPr>
          <w:p w:rsidR="008A07DA" w:rsidRPr="008A07DA" w:rsidRDefault="008A07DA" w:rsidP="00AA1FFB">
            <w:pPr>
              <w:tabs>
                <w:tab w:val="left" w:pos="993"/>
              </w:tabs>
              <w:spacing w:line="360" w:lineRule="auto"/>
              <w:contextualSpacing/>
              <w:jc w:val="center"/>
              <w:rPr>
                <w:rFonts w:ascii="Times New Roman" w:hAnsi="Times New Roman" w:cs="Times New Roman"/>
                <w:b/>
                <w:sz w:val="28"/>
                <w:szCs w:val="28"/>
              </w:rPr>
            </w:pPr>
            <w:r w:rsidRPr="008A07DA">
              <w:rPr>
                <w:rFonts w:ascii="Times New Roman" w:hAnsi="Times New Roman" w:cs="Times New Roman"/>
                <w:b/>
                <w:sz w:val="28"/>
                <w:szCs w:val="28"/>
              </w:rPr>
              <w:t>2021</w:t>
            </w:r>
          </w:p>
        </w:tc>
        <w:tc>
          <w:tcPr>
            <w:tcW w:w="1240" w:type="dxa"/>
          </w:tcPr>
          <w:p w:rsidR="008A07DA" w:rsidRPr="008A07DA" w:rsidRDefault="008A07DA" w:rsidP="00AA1FFB">
            <w:pPr>
              <w:tabs>
                <w:tab w:val="left" w:pos="993"/>
              </w:tabs>
              <w:spacing w:line="360" w:lineRule="auto"/>
              <w:contextualSpacing/>
              <w:jc w:val="center"/>
              <w:rPr>
                <w:rFonts w:ascii="Times New Roman" w:hAnsi="Times New Roman" w:cs="Times New Roman"/>
                <w:b/>
                <w:sz w:val="28"/>
                <w:szCs w:val="28"/>
              </w:rPr>
            </w:pPr>
            <w:r w:rsidRPr="008A07DA">
              <w:rPr>
                <w:rFonts w:ascii="Times New Roman" w:hAnsi="Times New Roman" w:cs="Times New Roman"/>
                <w:b/>
                <w:sz w:val="28"/>
                <w:szCs w:val="28"/>
              </w:rPr>
              <w:t>2022</w:t>
            </w:r>
          </w:p>
        </w:tc>
        <w:tc>
          <w:tcPr>
            <w:tcW w:w="986" w:type="dxa"/>
          </w:tcPr>
          <w:p w:rsidR="008A07DA" w:rsidRPr="008A07DA" w:rsidRDefault="008A07DA" w:rsidP="00AA1FFB">
            <w:pPr>
              <w:tabs>
                <w:tab w:val="left" w:pos="993"/>
              </w:tabs>
              <w:spacing w:line="360" w:lineRule="auto"/>
              <w:contextualSpacing/>
              <w:jc w:val="center"/>
              <w:rPr>
                <w:rFonts w:ascii="Times New Roman" w:hAnsi="Times New Roman" w:cs="Times New Roman"/>
                <w:b/>
                <w:sz w:val="28"/>
                <w:szCs w:val="28"/>
              </w:rPr>
            </w:pPr>
            <w:r w:rsidRPr="008A07DA">
              <w:rPr>
                <w:rFonts w:ascii="Times New Roman" w:hAnsi="Times New Roman" w:cs="Times New Roman"/>
                <w:b/>
                <w:sz w:val="28"/>
                <w:szCs w:val="28"/>
              </w:rPr>
              <w:t>2023</w:t>
            </w:r>
          </w:p>
        </w:tc>
      </w:tr>
      <w:tr w:rsidR="008A07DA" w:rsidTr="00AA1FFB">
        <w:tc>
          <w:tcPr>
            <w:tcW w:w="590" w:type="dxa"/>
          </w:tcPr>
          <w:p w:rsidR="008A07DA" w:rsidRPr="008A07DA" w:rsidRDefault="008A07DA" w:rsidP="00AA1FFB">
            <w:pPr>
              <w:tabs>
                <w:tab w:val="left" w:pos="993"/>
              </w:tabs>
              <w:spacing w:line="360" w:lineRule="auto"/>
              <w:contextualSpacing/>
              <w:jc w:val="center"/>
              <w:rPr>
                <w:rFonts w:ascii="Times New Roman" w:hAnsi="Times New Roman" w:cs="Times New Roman"/>
                <w:b/>
                <w:sz w:val="28"/>
                <w:szCs w:val="28"/>
              </w:rPr>
            </w:pPr>
            <w:r w:rsidRPr="008A07DA">
              <w:rPr>
                <w:rFonts w:ascii="Times New Roman" w:hAnsi="Times New Roman" w:cs="Times New Roman"/>
                <w:b/>
                <w:sz w:val="28"/>
                <w:szCs w:val="28"/>
              </w:rPr>
              <w:t>1</w:t>
            </w:r>
          </w:p>
        </w:tc>
        <w:tc>
          <w:tcPr>
            <w:tcW w:w="3913" w:type="dxa"/>
          </w:tcPr>
          <w:p w:rsidR="008A07DA" w:rsidRPr="00AA1FFB" w:rsidRDefault="008A07DA" w:rsidP="00AA1FFB">
            <w:pPr>
              <w:tabs>
                <w:tab w:val="left" w:pos="993"/>
              </w:tabs>
              <w:spacing w:line="360" w:lineRule="auto"/>
              <w:contextualSpacing/>
              <w:jc w:val="both"/>
              <w:rPr>
                <w:rFonts w:ascii="Times New Roman" w:hAnsi="Times New Roman" w:cs="Times New Roman"/>
                <w:sz w:val="28"/>
                <w:szCs w:val="28"/>
              </w:rPr>
            </w:pPr>
            <w:r w:rsidRPr="00AA1FFB">
              <w:rPr>
                <w:rFonts w:ascii="Times New Roman" w:hAnsi="Times New Roman" w:cs="Times New Roman"/>
                <w:sz w:val="28"/>
                <w:szCs w:val="28"/>
              </w:rPr>
              <w:t>Số Doanh nghiệp có GDLK được thanh tra</w:t>
            </w:r>
          </w:p>
        </w:tc>
        <w:tc>
          <w:tcPr>
            <w:tcW w:w="1274" w:type="dxa"/>
          </w:tcPr>
          <w:p w:rsidR="008A07DA" w:rsidRDefault="008A07DA" w:rsidP="00AA1FFB">
            <w:pPr>
              <w:tabs>
                <w:tab w:val="left" w:pos="993"/>
              </w:tabs>
              <w:spacing w:line="360" w:lineRule="auto"/>
              <w:contextualSpacing/>
              <w:jc w:val="center"/>
              <w:rPr>
                <w:rFonts w:ascii="Times New Roman" w:hAnsi="Times New Roman" w:cs="Times New Roman"/>
                <w:sz w:val="28"/>
                <w:szCs w:val="28"/>
              </w:rPr>
            </w:pPr>
            <w:r>
              <w:rPr>
                <w:rFonts w:ascii="Times New Roman" w:hAnsi="Times New Roman" w:cs="Times New Roman"/>
                <w:sz w:val="28"/>
                <w:szCs w:val="28"/>
              </w:rPr>
              <w:t>16</w:t>
            </w:r>
          </w:p>
        </w:tc>
        <w:tc>
          <w:tcPr>
            <w:tcW w:w="994" w:type="dxa"/>
          </w:tcPr>
          <w:p w:rsidR="008A07DA" w:rsidRDefault="008A07DA" w:rsidP="00AA1FFB">
            <w:pPr>
              <w:tabs>
                <w:tab w:val="left" w:pos="993"/>
              </w:tabs>
              <w:spacing w:line="360" w:lineRule="auto"/>
              <w:contextualSpacing/>
              <w:jc w:val="center"/>
              <w:rPr>
                <w:rFonts w:ascii="Times New Roman" w:hAnsi="Times New Roman" w:cs="Times New Roman"/>
                <w:sz w:val="28"/>
                <w:szCs w:val="28"/>
              </w:rPr>
            </w:pPr>
            <w:r>
              <w:rPr>
                <w:rFonts w:ascii="Times New Roman" w:hAnsi="Times New Roman" w:cs="Times New Roman"/>
                <w:sz w:val="28"/>
                <w:szCs w:val="28"/>
              </w:rPr>
              <w:t>24</w:t>
            </w:r>
          </w:p>
        </w:tc>
        <w:tc>
          <w:tcPr>
            <w:tcW w:w="1240" w:type="dxa"/>
          </w:tcPr>
          <w:p w:rsidR="008A07DA" w:rsidRDefault="008A07DA" w:rsidP="00AA1FFB">
            <w:pPr>
              <w:tabs>
                <w:tab w:val="left" w:pos="993"/>
              </w:tabs>
              <w:spacing w:line="360" w:lineRule="auto"/>
              <w:contextualSpacing/>
              <w:jc w:val="center"/>
              <w:rPr>
                <w:rFonts w:ascii="Times New Roman" w:hAnsi="Times New Roman" w:cs="Times New Roman"/>
                <w:sz w:val="28"/>
                <w:szCs w:val="28"/>
              </w:rPr>
            </w:pPr>
            <w:r>
              <w:rPr>
                <w:rFonts w:ascii="Times New Roman" w:hAnsi="Times New Roman" w:cs="Times New Roman"/>
                <w:sz w:val="28"/>
                <w:szCs w:val="28"/>
              </w:rPr>
              <w:t>440</w:t>
            </w:r>
          </w:p>
        </w:tc>
        <w:tc>
          <w:tcPr>
            <w:tcW w:w="986" w:type="dxa"/>
          </w:tcPr>
          <w:p w:rsidR="008A07DA" w:rsidRDefault="008A07DA" w:rsidP="00AA1FFB">
            <w:pPr>
              <w:tabs>
                <w:tab w:val="left" w:pos="993"/>
              </w:tabs>
              <w:spacing w:line="360" w:lineRule="auto"/>
              <w:contextualSpacing/>
              <w:jc w:val="center"/>
              <w:rPr>
                <w:rFonts w:ascii="Times New Roman" w:hAnsi="Times New Roman" w:cs="Times New Roman"/>
                <w:sz w:val="28"/>
                <w:szCs w:val="28"/>
              </w:rPr>
            </w:pPr>
            <w:r>
              <w:rPr>
                <w:rFonts w:ascii="Times New Roman" w:hAnsi="Times New Roman" w:cs="Times New Roman"/>
                <w:sz w:val="28"/>
                <w:szCs w:val="28"/>
              </w:rPr>
              <w:t>133</w:t>
            </w:r>
          </w:p>
        </w:tc>
      </w:tr>
      <w:tr w:rsidR="008A07DA" w:rsidTr="00AA1FFB">
        <w:tc>
          <w:tcPr>
            <w:tcW w:w="590" w:type="dxa"/>
          </w:tcPr>
          <w:p w:rsidR="008A07DA" w:rsidRPr="008A07DA" w:rsidRDefault="008A07DA" w:rsidP="00AA1FFB">
            <w:pPr>
              <w:tabs>
                <w:tab w:val="left" w:pos="993"/>
              </w:tabs>
              <w:spacing w:line="360" w:lineRule="auto"/>
              <w:contextualSpacing/>
              <w:jc w:val="center"/>
              <w:rPr>
                <w:rFonts w:ascii="Times New Roman" w:hAnsi="Times New Roman" w:cs="Times New Roman"/>
                <w:b/>
                <w:sz w:val="28"/>
                <w:szCs w:val="28"/>
              </w:rPr>
            </w:pPr>
            <w:r w:rsidRPr="008A07DA">
              <w:rPr>
                <w:rFonts w:ascii="Times New Roman" w:hAnsi="Times New Roman" w:cs="Times New Roman"/>
                <w:b/>
                <w:sz w:val="28"/>
                <w:szCs w:val="28"/>
              </w:rPr>
              <w:t>2</w:t>
            </w:r>
          </w:p>
        </w:tc>
        <w:tc>
          <w:tcPr>
            <w:tcW w:w="3913" w:type="dxa"/>
          </w:tcPr>
          <w:p w:rsidR="008A07DA" w:rsidRPr="00AA1FFB" w:rsidRDefault="008A07DA" w:rsidP="00AA1FFB">
            <w:pPr>
              <w:tabs>
                <w:tab w:val="left" w:pos="993"/>
              </w:tabs>
              <w:spacing w:line="360" w:lineRule="auto"/>
              <w:contextualSpacing/>
              <w:jc w:val="both"/>
              <w:rPr>
                <w:rFonts w:ascii="Times New Roman" w:hAnsi="Times New Roman" w:cs="Times New Roman"/>
                <w:sz w:val="28"/>
                <w:szCs w:val="28"/>
              </w:rPr>
            </w:pPr>
            <w:r w:rsidRPr="00AA1FFB">
              <w:rPr>
                <w:rFonts w:ascii="Times New Roman" w:hAnsi="Times New Roman" w:cs="Times New Roman"/>
                <w:sz w:val="28"/>
                <w:szCs w:val="28"/>
              </w:rPr>
              <w:t>Số thuế truy thu, phạt, chậm nộp (tỷ đồng)</w:t>
            </w:r>
          </w:p>
        </w:tc>
        <w:tc>
          <w:tcPr>
            <w:tcW w:w="1274" w:type="dxa"/>
          </w:tcPr>
          <w:p w:rsidR="008A07DA" w:rsidRDefault="008A07DA" w:rsidP="00AA1FFB">
            <w:pPr>
              <w:tabs>
                <w:tab w:val="left" w:pos="993"/>
              </w:tabs>
              <w:spacing w:line="360" w:lineRule="auto"/>
              <w:contextualSpacing/>
              <w:jc w:val="center"/>
              <w:rPr>
                <w:rFonts w:ascii="Times New Roman" w:hAnsi="Times New Roman" w:cs="Times New Roman"/>
                <w:sz w:val="28"/>
                <w:szCs w:val="28"/>
              </w:rPr>
            </w:pPr>
            <w:r>
              <w:rPr>
                <w:rFonts w:ascii="Times New Roman" w:hAnsi="Times New Roman" w:cs="Times New Roman"/>
                <w:sz w:val="28"/>
                <w:szCs w:val="28"/>
              </w:rPr>
              <w:t>36.361</w:t>
            </w:r>
          </w:p>
        </w:tc>
        <w:tc>
          <w:tcPr>
            <w:tcW w:w="994" w:type="dxa"/>
          </w:tcPr>
          <w:p w:rsidR="008A07DA" w:rsidRDefault="008A07DA" w:rsidP="00AA1FFB">
            <w:pPr>
              <w:tabs>
                <w:tab w:val="left" w:pos="993"/>
              </w:tabs>
              <w:spacing w:line="360" w:lineRule="auto"/>
              <w:contextualSpacing/>
              <w:jc w:val="center"/>
              <w:rPr>
                <w:rFonts w:ascii="Times New Roman" w:hAnsi="Times New Roman" w:cs="Times New Roman"/>
                <w:sz w:val="28"/>
                <w:szCs w:val="28"/>
              </w:rPr>
            </w:pPr>
            <w:r>
              <w:rPr>
                <w:rFonts w:ascii="Times New Roman" w:hAnsi="Times New Roman" w:cs="Times New Roman"/>
                <w:sz w:val="28"/>
                <w:szCs w:val="28"/>
              </w:rPr>
              <w:t>22.961</w:t>
            </w:r>
          </w:p>
        </w:tc>
        <w:tc>
          <w:tcPr>
            <w:tcW w:w="1240" w:type="dxa"/>
          </w:tcPr>
          <w:p w:rsidR="008A07DA" w:rsidRDefault="008A07DA" w:rsidP="00AA1FFB">
            <w:pPr>
              <w:tabs>
                <w:tab w:val="left" w:pos="993"/>
              </w:tabs>
              <w:spacing w:line="360" w:lineRule="auto"/>
              <w:contextualSpacing/>
              <w:jc w:val="center"/>
              <w:rPr>
                <w:rFonts w:ascii="Times New Roman" w:hAnsi="Times New Roman" w:cs="Times New Roman"/>
                <w:sz w:val="28"/>
                <w:szCs w:val="28"/>
              </w:rPr>
            </w:pPr>
            <w:r>
              <w:rPr>
                <w:rFonts w:ascii="Times New Roman" w:hAnsi="Times New Roman" w:cs="Times New Roman"/>
                <w:sz w:val="28"/>
                <w:szCs w:val="28"/>
              </w:rPr>
              <w:t>14.489</w:t>
            </w:r>
          </w:p>
        </w:tc>
        <w:tc>
          <w:tcPr>
            <w:tcW w:w="986" w:type="dxa"/>
          </w:tcPr>
          <w:p w:rsidR="008A07DA" w:rsidRDefault="008A07DA" w:rsidP="00AA1FFB">
            <w:pPr>
              <w:tabs>
                <w:tab w:val="left" w:pos="993"/>
              </w:tabs>
              <w:spacing w:line="360" w:lineRule="auto"/>
              <w:contextualSpacing/>
              <w:jc w:val="center"/>
              <w:rPr>
                <w:rFonts w:ascii="Times New Roman" w:hAnsi="Times New Roman" w:cs="Times New Roman"/>
                <w:sz w:val="28"/>
                <w:szCs w:val="28"/>
              </w:rPr>
            </w:pPr>
            <w:r>
              <w:rPr>
                <w:rFonts w:ascii="Times New Roman" w:hAnsi="Times New Roman" w:cs="Times New Roman"/>
                <w:sz w:val="28"/>
                <w:szCs w:val="28"/>
              </w:rPr>
              <w:t>11.411</w:t>
            </w:r>
          </w:p>
        </w:tc>
      </w:tr>
      <w:tr w:rsidR="008A07DA" w:rsidTr="00AA1FFB">
        <w:tc>
          <w:tcPr>
            <w:tcW w:w="590" w:type="dxa"/>
          </w:tcPr>
          <w:p w:rsidR="008A07DA" w:rsidRPr="008A07DA" w:rsidRDefault="008A07DA" w:rsidP="00AA1FFB">
            <w:pPr>
              <w:tabs>
                <w:tab w:val="left" w:pos="993"/>
              </w:tabs>
              <w:spacing w:line="360" w:lineRule="auto"/>
              <w:contextualSpacing/>
              <w:jc w:val="center"/>
              <w:rPr>
                <w:rFonts w:ascii="Times New Roman" w:hAnsi="Times New Roman" w:cs="Times New Roman"/>
                <w:b/>
                <w:sz w:val="28"/>
                <w:szCs w:val="28"/>
              </w:rPr>
            </w:pPr>
            <w:r>
              <w:rPr>
                <w:rFonts w:ascii="Times New Roman" w:hAnsi="Times New Roman" w:cs="Times New Roman"/>
                <w:b/>
                <w:sz w:val="28"/>
                <w:szCs w:val="28"/>
              </w:rPr>
              <w:t>3</w:t>
            </w:r>
          </w:p>
        </w:tc>
        <w:tc>
          <w:tcPr>
            <w:tcW w:w="3913" w:type="dxa"/>
          </w:tcPr>
          <w:p w:rsidR="008A07DA" w:rsidRPr="00AA1FFB" w:rsidRDefault="008A07DA" w:rsidP="00AA1FFB">
            <w:pPr>
              <w:tabs>
                <w:tab w:val="left" w:pos="993"/>
              </w:tabs>
              <w:spacing w:line="360" w:lineRule="auto"/>
              <w:contextualSpacing/>
              <w:jc w:val="both"/>
              <w:rPr>
                <w:rFonts w:ascii="Times New Roman" w:hAnsi="Times New Roman" w:cs="Times New Roman"/>
                <w:sz w:val="28"/>
                <w:szCs w:val="28"/>
              </w:rPr>
            </w:pPr>
            <w:r w:rsidRPr="00AA1FFB">
              <w:rPr>
                <w:rFonts w:ascii="Times New Roman" w:hAnsi="Times New Roman" w:cs="Times New Roman"/>
                <w:sz w:val="28"/>
                <w:szCs w:val="28"/>
              </w:rPr>
              <w:t>Số giảm lỗ (tỷ đồng)</w:t>
            </w:r>
          </w:p>
        </w:tc>
        <w:tc>
          <w:tcPr>
            <w:tcW w:w="1274" w:type="dxa"/>
          </w:tcPr>
          <w:p w:rsidR="008A07DA" w:rsidRDefault="008A07DA" w:rsidP="00AA1FFB">
            <w:pPr>
              <w:tabs>
                <w:tab w:val="left" w:pos="993"/>
              </w:tabs>
              <w:spacing w:line="360" w:lineRule="auto"/>
              <w:contextualSpacing/>
              <w:jc w:val="center"/>
              <w:rPr>
                <w:rFonts w:ascii="Times New Roman" w:hAnsi="Times New Roman" w:cs="Times New Roman"/>
                <w:sz w:val="28"/>
                <w:szCs w:val="28"/>
              </w:rPr>
            </w:pPr>
            <w:r>
              <w:rPr>
                <w:rFonts w:ascii="Times New Roman" w:hAnsi="Times New Roman" w:cs="Times New Roman"/>
                <w:sz w:val="28"/>
                <w:szCs w:val="28"/>
              </w:rPr>
              <w:t>142.257</w:t>
            </w:r>
          </w:p>
        </w:tc>
        <w:tc>
          <w:tcPr>
            <w:tcW w:w="994" w:type="dxa"/>
          </w:tcPr>
          <w:p w:rsidR="008A07DA" w:rsidRDefault="008A07DA" w:rsidP="00AA1FFB">
            <w:pPr>
              <w:tabs>
                <w:tab w:val="left" w:pos="993"/>
              </w:tabs>
              <w:spacing w:line="360" w:lineRule="auto"/>
              <w:contextualSpacing/>
              <w:jc w:val="center"/>
              <w:rPr>
                <w:rFonts w:ascii="Times New Roman" w:hAnsi="Times New Roman" w:cs="Times New Roman"/>
                <w:sz w:val="28"/>
                <w:szCs w:val="28"/>
              </w:rPr>
            </w:pPr>
            <w:r>
              <w:rPr>
                <w:rFonts w:ascii="Times New Roman" w:hAnsi="Times New Roman" w:cs="Times New Roman"/>
                <w:sz w:val="28"/>
                <w:szCs w:val="28"/>
              </w:rPr>
              <w:t>59.881</w:t>
            </w:r>
          </w:p>
        </w:tc>
        <w:tc>
          <w:tcPr>
            <w:tcW w:w="1240" w:type="dxa"/>
          </w:tcPr>
          <w:p w:rsidR="008A07DA" w:rsidRDefault="008A07DA" w:rsidP="00AA1FFB">
            <w:pPr>
              <w:tabs>
                <w:tab w:val="left" w:pos="993"/>
              </w:tabs>
              <w:spacing w:line="360" w:lineRule="auto"/>
              <w:contextualSpacing/>
              <w:jc w:val="center"/>
              <w:rPr>
                <w:rFonts w:ascii="Times New Roman" w:hAnsi="Times New Roman" w:cs="Times New Roman"/>
                <w:sz w:val="28"/>
                <w:szCs w:val="28"/>
              </w:rPr>
            </w:pPr>
            <w:r>
              <w:rPr>
                <w:rFonts w:ascii="Times New Roman" w:hAnsi="Times New Roman" w:cs="Times New Roman"/>
                <w:sz w:val="28"/>
                <w:szCs w:val="28"/>
              </w:rPr>
              <w:t>437.769</w:t>
            </w:r>
          </w:p>
        </w:tc>
        <w:tc>
          <w:tcPr>
            <w:tcW w:w="986" w:type="dxa"/>
          </w:tcPr>
          <w:p w:rsidR="008A07DA" w:rsidRDefault="008A07DA" w:rsidP="00AA1FFB">
            <w:pPr>
              <w:tabs>
                <w:tab w:val="left" w:pos="993"/>
              </w:tabs>
              <w:spacing w:line="360" w:lineRule="auto"/>
              <w:contextualSpacing/>
              <w:jc w:val="center"/>
              <w:rPr>
                <w:rFonts w:ascii="Times New Roman" w:hAnsi="Times New Roman" w:cs="Times New Roman"/>
                <w:sz w:val="28"/>
                <w:szCs w:val="28"/>
              </w:rPr>
            </w:pPr>
            <w:r>
              <w:rPr>
                <w:rFonts w:ascii="Times New Roman" w:hAnsi="Times New Roman" w:cs="Times New Roman"/>
                <w:sz w:val="28"/>
                <w:szCs w:val="28"/>
              </w:rPr>
              <w:t>50.034</w:t>
            </w:r>
          </w:p>
        </w:tc>
      </w:tr>
      <w:tr w:rsidR="008A07DA" w:rsidTr="00AA1FFB">
        <w:tc>
          <w:tcPr>
            <w:tcW w:w="590" w:type="dxa"/>
          </w:tcPr>
          <w:p w:rsidR="008A07DA" w:rsidRPr="008A07DA" w:rsidRDefault="008A07DA" w:rsidP="00AA1FFB">
            <w:pPr>
              <w:tabs>
                <w:tab w:val="left" w:pos="993"/>
              </w:tabs>
              <w:spacing w:line="360" w:lineRule="auto"/>
              <w:contextualSpacing/>
              <w:jc w:val="center"/>
              <w:rPr>
                <w:rFonts w:ascii="Times New Roman" w:hAnsi="Times New Roman" w:cs="Times New Roman"/>
                <w:b/>
                <w:sz w:val="28"/>
                <w:szCs w:val="28"/>
              </w:rPr>
            </w:pPr>
            <w:r>
              <w:rPr>
                <w:rFonts w:ascii="Times New Roman" w:hAnsi="Times New Roman" w:cs="Times New Roman"/>
                <w:b/>
                <w:sz w:val="28"/>
                <w:szCs w:val="28"/>
              </w:rPr>
              <w:t>4</w:t>
            </w:r>
          </w:p>
        </w:tc>
        <w:tc>
          <w:tcPr>
            <w:tcW w:w="3913" w:type="dxa"/>
          </w:tcPr>
          <w:p w:rsidR="008A07DA" w:rsidRPr="00AA1FFB" w:rsidRDefault="008A07DA" w:rsidP="00AA1FFB">
            <w:pPr>
              <w:tabs>
                <w:tab w:val="left" w:pos="993"/>
              </w:tabs>
              <w:spacing w:line="360" w:lineRule="auto"/>
              <w:contextualSpacing/>
              <w:jc w:val="both"/>
              <w:rPr>
                <w:rFonts w:ascii="Times New Roman" w:hAnsi="Times New Roman" w:cs="Times New Roman"/>
                <w:sz w:val="28"/>
                <w:szCs w:val="28"/>
              </w:rPr>
            </w:pPr>
            <w:r w:rsidRPr="00AA1FFB">
              <w:rPr>
                <w:rFonts w:ascii="Times New Roman" w:hAnsi="Times New Roman" w:cs="Times New Roman"/>
                <w:sz w:val="28"/>
                <w:szCs w:val="28"/>
              </w:rPr>
              <w:t>Số tăng thu nhập chịu thuế (tỷ đồng)</w:t>
            </w:r>
          </w:p>
        </w:tc>
        <w:tc>
          <w:tcPr>
            <w:tcW w:w="1274" w:type="dxa"/>
          </w:tcPr>
          <w:p w:rsidR="008A07DA" w:rsidRDefault="008A07DA" w:rsidP="00AA1FFB">
            <w:pPr>
              <w:tabs>
                <w:tab w:val="left" w:pos="993"/>
              </w:tabs>
              <w:spacing w:line="360" w:lineRule="auto"/>
              <w:contextualSpacing/>
              <w:jc w:val="center"/>
              <w:rPr>
                <w:rFonts w:ascii="Times New Roman" w:hAnsi="Times New Roman" w:cs="Times New Roman"/>
                <w:sz w:val="28"/>
                <w:szCs w:val="28"/>
              </w:rPr>
            </w:pPr>
            <w:r>
              <w:rPr>
                <w:rFonts w:ascii="Times New Roman" w:hAnsi="Times New Roman" w:cs="Times New Roman"/>
                <w:sz w:val="28"/>
                <w:szCs w:val="28"/>
              </w:rPr>
              <w:t>215.520</w:t>
            </w:r>
          </w:p>
        </w:tc>
        <w:tc>
          <w:tcPr>
            <w:tcW w:w="994" w:type="dxa"/>
          </w:tcPr>
          <w:p w:rsidR="008A07DA" w:rsidRDefault="008A07DA" w:rsidP="00AA1FFB">
            <w:pPr>
              <w:tabs>
                <w:tab w:val="left" w:pos="993"/>
              </w:tabs>
              <w:spacing w:line="360" w:lineRule="auto"/>
              <w:contextualSpacing/>
              <w:jc w:val="center"/>
              <w:rPr>
                <w:rFonts w:ascii="Times New Roman" w:hAnsi="Times New Roman" w:cs="Times New Roman"/>
                <w:sz w:val="28"/>
                <w:szCs w:val="28"/>
              </w:rPr>
            </w:pPr>
            <w:r>
              <w:rPr>
                <w:rFonts w:ascii="Times New Roman" w:hAnsi="Times New Roman" w:cs="Times New Roman"/>
                <w:sz w:val="28"/>
                <w:szCs w:val="28"/>
              </w:rPr>
              <w:t>93.469</w:t>
            </w:r>
          </w:p>
        </w:tc>
        <w:tc>
          <w:tcPr>
            <w:tcW w:w="1240" w:type="dxa"/>
          </w:tcPr>
          <w:p w:rsidR="008A07DA" w:rsidRDefault="008A07DA" w:rsidP="00AA1FFB">
            <w:pPr>
              <w:tabs>
                <w:tab w:val="left" w:pos="993"/>
              </w:tabs>
              <w:spacing w:line="360" w:lineRule="auto"/>
              <w:contextualSpacing/>
              <w:jc w:val="center"/>
              <w:rPr>
                <w:rFonts w:ascii="Times New Roman" w:hAnsi="Times New Roman" w:cs="Times New Roman"/>
                <w:sz w:val="28"/>
                <w:szCs w:val="28"/>
              </w:rPr>
            </w:pPr>
            <w:r>
              <w:rPr>
                <w:rFonts w:ascii="Times New Roman" w:hAnsi="Times New Roman" w:cs="Times New Roman"/>
                <w:sz w:val="28"/>
                <w:szCs w:val="28"/>
              </w:rPr>
              <w:t>91.362</w:t>
            </w:r>
          </w:p>
        </w:tc>
        <w:tc>
          <w:tcPr>
            <w:tcW w:w="986" w:type="dxa"/>
          </w:tcPr>
          <w:p w:rsidR="008A07DA" w:rsidRDefault="008A07DA" w:rsidP="00AA1FFB">
            <w:pPr>
              <w:tabs>
                <w:tab w:val="left" w:pos="993"/>
              </w:tabs>
              <w:spacing w:line="360" w:lineRule="auto"/>
              <w:contextualSpacing/>
              <w:jc w:val="center"/>
              <w:rPr>
                <w:rFonts w:ascii="Times New Roman" w:hAnsi="Times New Roman" w:cs="Times New Roman"/>
                <w:sz w:val="28"/>
                <w:szCs w:val="28"/>
              </w:rPr>
            </w:pPr>
            <w:r>
              <w:rPr>
                <w:rFonts w:ascii="Times New Roman" w:hAnsi="Times New Roman" w:cs="Times New Roman"/>
                <w:sz w:val="28"/>
                <w:szCs w:val="28"/>
              </w:rPr>
              <w:t>75.428</w:t>
            </w:r>
          </w:p>
        </w:tc>
      </w:tr>
    </w:tbl>
    <w:p w:rsidR="003B4CD8" w:rsidRDefault="003B4CD8" w:rsidP="00AA1FFB">
      <w:pPr>
        <w:tabs>
          <w:tab w:val="left" w:pos="993"/>
        </w:tabs>
        <w:spacing w:after="0" w:line="360" w:lineRule="auto"/>
        <w:contextualSpacing/>
        <w:jc w:val="center"/>
        <w:rPr>
          <w:rFonts w:ascii="Times New Roman" w:hAnsi="Times New Roman" w:cs="Times New Roman"/>
          <w:b/>
          <w:i/>
          <w:sz w:val="28"/>
          <w:szCs w:val="28"/>
        </w:rPr>
      </w:pPr>
    </w:p>
    <w:p w:rsidR="003B4CD8" w:rsidRPr="003B4CD8" w:rsidRDefault="003B4CD8" w:rsidP="00C7120E">
      <w:pPr>
        <w:pStyle w:val="bng"/>
      </w:pPr>
      <w:bookmarkStart w:id="144" w:name="_Toc177479933"/>
      <w:r w:rsidRPr="003B4CD8">
        <w:lastRenderedPageBreak/>
        <w:t>Bảng 2. Biểu đồ thống kê các chỉ tiêu qua các năm</w:t>
      </w:r>
      <w:bookmarkEnd w:id="144"/>
    </w:p>
    <w:p w:rsidR="008A07DA" w:rsidRPr="008A07DA" w:rsidRDefault="008A07DA" w:rsidP="00AA1FFB">
      <w:pPr>
        <w:tabs>
          <w:tab w:val="left" w:pos="993"/>
        </w:tabs>
        <w:spacing w:after="0" w:line="360" w:lineRule="auto"/>
        <w:jc w:val="center"/>
        <w:rPr>
          <w:rFonts w:ascii="Times New Roman" w:eastAsia="Times New Roman" w:hAnsi="Times New Roman" w:cs="Times New Roman"/>
          <w:sz w:val="24"/>
          <w:szCs w:val="24"/>
        </w:rPr>
      </w:pPr>
      <w:r w:rsidRPr="008A07DA">
        <w:rPr>
          <w:rFonts w:ascii="Times New Roman" w:eastAsia="Times New Roman" w:hAnsi="Times New Roman" w:cs="Times New Roman"/>
          <w:noProof/>
          <w:sz w:val="24"/>
          <w:szCs w:val="24"/>
        </w:rPr>
        <w:drawing>
          <wp:inline distT="0" distB="0" distL="0" distR="0" wp14:anchorId="6C743F87" wp14:editId="42B61136">
            <wp:extent cx="5567881" cy="3362316"/>
            <wp:effectExtent l="0" t="0" r="0" b="0"/>
            <wp:docPr id="1" name="Picture 1" descr="E:\output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output (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68629" cy="3362767"/>
                    </a:xfrm>
                    <a:prstGeom prst="rect">
                      <a:avLst/>
                    </a:prstGeom>
                    <a:noFill/>
                    <a:ln>
                      <a:noFill/>
                    </a:ln>
                  </pic:spPr>
                </pic:pic>
              </a:graphicData>
            </a:graphic>
          </wp:inline>
        </w:drawing>
      </w:r>
    </w:p>
    <w:p w:rsidR="003B4CD8" w:rsidRDefault="003B4CD8" w:rsidP="00AA1FFB">
      <w:pPr>
        <w:tabs>
          <w:tab w:val="left" w:pos="993"/>
        </w:tabs>
        <w:spacing w:after="0" w:line="360" w:lineRule="auto"/>
        <w:contextualSpacing/>
        <w:jc w:val="center"/>
        <w:rPr>
          <w:rFonts w:ascii="Times New Roman" w:hAnsi="Times New Roman" w:cs="Times New Roman"/>
          <w:i/>
          <w:sz w:val="28"/>
          <w:szCs w:val="28"/>
        </w:rPr>
      </w:pPr>
      <w:r w:rsidRPr="008A07DA">
        <w:rPr>
          <w:rFonts w:ascii="Times New Roman" w:hAnsi="Times New Roman" w:cs="Times New Roman"/>
          <w:i/>
          <w:sz w:val="28"/>
          <w:szCs w:val="28"/>
        </w:rPr>
        <w:t>(Nguồn: Báo cáo tổng kết thanh tra, kiểm tra của Chi cục Thuế Quận Tân Phú, Thành phố Hồ Chí Minh qua các năm 2020, năm 2021, năm 2022 và năm 2023</w:t>
      </w:r>
      <w:r>
        <w:rPr>
          <w:rFonts w:ascii="Times New Roman" w:hAnsi="Times New Roman" w:cs="Times New Roman"/>
          <w:i/>
          <w:sz w:val="28"/>
          <w:szCs w:val="28"/>
        </w:rPr>
        <w:t>)</w:t>
      </w:r>
    </w:p>
    <w:p w:rsidR="003B4CD8" w:rsidRPr="003B4CD8" w:rsidRDefault="003B4CD8" w:rsidP="00AA1FFB">
      <w:pPr>
        <w:tabs>
          <w:tab w:val="left" w:pos="993"/>
        </w:tabs>
        <w:spacing w:after="0" w:line="360" w:lineRule="auto"/>
        <w:ind w:firstLine="567"/>
        <w:contextualSpacing/>
        <w:jc w:val="both"/>
        <w:rPr>
          <w:rFonts w:ascii="Times New Roman" w:hAnsi="Times New Roman" w:cs="Times New Roman"/>
          <w:sz w:val="28"/>
          <w:szCs w:val="28"/>
        </w:rPr>
      </w:pPr>
      <w:r w:rsidRPr="003B4CD8">
        <w:rPr>
          <w:rFonts w:ascii="Times New Roman" w:hAnsi="Times New Roman" w:cs="Times New Roman"/>
          <w:sz w:val="28"/>
          <w:szCs w:val="28"/>
        </w:rPr>
        <w:t>Dựa trên các chỉ tiêu từ 2020 đến 2023, tác giả có thể rút ra những nhận xét sau:</w:t>
      </w:r>
    </w:p>
    <w:p w:rsidR="003B4CD8" w:rsidRPr="003B4CD8" w:rsidRDefault="003B4CD8" w:rsidP="00AA1FFB">
      <w:pPr>
        <w:tabs>
          <w:tab w:val="left" w:pos="993"/>
        </w:tabs>
        <w:spacing w:after="0" w:line="360" w:lineRule="auto"/>
        <w:ind w:firstLine="567"/>
        <w:contextualSpacing/>
        <w:jc w:val="both"/>
        <w:rPr>
          <w:rFonts w:ascii="Times New Roman" w:hAnsi="Times New Roman" w:cs="Times New Roman"/>
          <w:sz w:val="28"/>
          <w:szCs w:val="28"/>
        </w:rPr>
      </w:pPr>
      <w:r w:rsidRPr="003B4CD8">
        <w:rPr>
          <w:rFonts w:ascii="Times New Roman" w:hAnsi="Times New Roman" w:cs="Times New Roman"/>
          <w:sz w:val="28"/>
          <w:szCs w:val="28"/>
        </w:rPr>
        <w:t xml:space="preserve">Thứ nhất, </w:t>
      </w:r>
      <w:r w:rsidRPr="003B4CD8">
        <w:rPr>
          <w:rFonts w:ascii="Times New Roman" w:hAnsi="Times New Roman" w:cs="Times New Roman"/>
          <w:bCs/>
          <w:sz w:val="28"/>
          <w:szCs w:val="28"/>
        </w:rPr>
        <w:t>số Doanh nghiệp có giao dịch liên kết (GDLK) được thanh tra</w:t>
      </w:r>
      <w:r w:rsidRPr="003B4CD8">
        <w:rPr>
          <w:rFonts w:ascii="Times New Roman" w:hAnsi="Times New Roman" w:cs="Times New Roman"/>
          <w:sz w:val="28"/>
          <w:szCs w:val="28"/>
        </w:rPr>
        <w:t>. Số lượng doanh nghiệp được thanh tra tăng mạnh từ 2020 (16 doanh nghiệp) lên đỉnh điểm vào năm 2022 (440 doanh nghiệp), sau đó giảm xuống 133 vào năm 2023. Điều này cho thấy các cơ quan quản lý đã tập trung nhiều hơn vào việc thanh tra các doanh nghiệp trong giai đoạn 2021-2022, nhưng giảm quy mô thanh tra vào năm 2023. Sự tăng mạnh năm 2022 có thể do chiến dịch thanh tra tăng cường, hoặc do các yếu tố rủi ro tiềm ẩn từ các doanh nghiệp lớn hơn bị phát hiện trong năm đó.</w:t>
      </w:r>
    </w:p>
    <w:p w:rsidR="003B4CD8" w:rsidRPr="003B4CD8" w:rsidRDefault="003B4CD8" w:rsidP="00AA1FFB">
      <w:pPr>
        <w:tabs>
          <w:tab w:val="left" w:pos="993"/>
        </w:tabs>
        <w:spacing w:after="0" w:line="360" w:lineRule="auto"/>
        <w:ind w:firstLine="567"/>
        <w:contextualSpacing/>
        <w:jc w:val="both"/>
        <w:rPr>
          <w:rFonts w:ascii="Times New Roman" w:hAnsi="Times New Roman" w:cs="Times New Roman"/>
          <w:sz w:val="28"/>
          <w:szCs w:val="28"/>
        </w:rPr>
      </w:pPr>
      <w:r w:rsidRPr="003B4CD8">
        <w:rPr>
          <w:rFonts w:ascii="Times New Roman" w:hAnsi="Times New Roman" w:cs="Times New Roman"/>
          <w:bCs/>
          <w:sz w:val="28"/>
          <w:szCs w:val="28"/>
        </w:rPr>
        <w:t>Thứ hai, số thuế truy thu, phạt và chậm nộp (tỷ đồng)</w:t>
      </w:r>
      <w:r w:rsidRPr="003B4CD8">
        <w:rPr>
          <w:rFonts w:ascii="Times New Roman" w:hAnsi="Times New Roman" w:cs="Times New Roman"/>
          <w:sz w:val="28"/>
          <w:szCs w:val="28"/>
        </w:rPr>
        <w:t xml:space="preserve">. Số liệu này giảm dần qua các năm: từ 36.361 tỷ đồng năm 2020 xuống còn 11.411 tỷ đồng vào </w:t>
      </w:r>
      <w:r w:rsidRPr="003B4CD8">
        <w:rPr>
          <w:rFonts w:ascii="Times New Roman" w:hAnsi="Times New Roman" w:cs="Times New Roman"/>
          <w:sz w:val="28"/>
          <w:szCs w:val="28"/>
        </w:rPr>
        <w:lastRenderedPageBreak/>
        <w:t>năm 2023. Xu hướng giảm này có thể phản ánh hiệu quả của việc quản lý thuế tốt hơn, doanh nghiệp tuân thủ quy định cao hơn, hoặc có ít sai phạm bị phát hiện hơn sau đợt tăng cường thanh tra.</w:t>
      </w:r>
    </w:p>
    <w:p w:rsidR="003B4CD8" w:rsidRPr="003B4CD8" w:rsidRDefault="003B4CD8" w:rsidP="00AA1FFB">
      <w:pPr>
        <w:tabs>
          <w:tab w:val="left" w:pos="993"/>
        </w:tabs>
        <w:spacing w:after="0" w:line="360" w:lineRule="auto"/>
        <w:ind w:firstLine="567"/>
        <w:contextualSpacing/>
        <w:jc w:val="both"/>
        <w:rPr>
          <w:rFonts w:ascii="Times New Roman" w:hAnsi="Times New Roman" w:cs="Times New Roman"/>
          <w:sz w:val="28"/>
          <w:szCs w:val="28"/>
        </w:rPr>
      </w:pPr>
      <w:r w:rsidRPr="003B4CD8">
        <w:rPr>
          <w:rFonts w:ascii="Times New Roman" w:hAnsi="Times New Roman" w:cs="Times New Roman"/>
          <w:bCs/>
          <w:sz w:val="28"/>
          <w:szCs w:val="28"/>
        </w:rPr>
        <w:t>Thứ ba, số giảm lỗ (tỷ đồng)</w:t>
      </w:r>
      <w:r w:rsidRPr="003B4CD8">
        <w:rPr>
          <w:rFonts w:ascii="Times New Roman" w:hAnsi="Times New Roman" w:cs="Times New Roman"/>
          <w:sz w:val="28"/>
          <w:szCs w:val="28"/>
        </w:rPr>
        <w:t>. Chỉ tiêu này có sự biến động mạnh, với mức giảm lỗ lớn vào năm 2022 (437.769 tỷ đồng), trước khi giảm xuống 50.034 tỷ đồng vào năm 2023. Mức tăng đột biến năm 2022 có thể là kết quả của việc thanh tra các giao dịch liên kết lớn hoặc các sai phạm nghiêm trọng trong các doanh nghiệp, dẫn đến việc điều chỉnh lỗ lớn.</w:t>
      </w:r>
    </w:p>
    <w:p w:rsidR="003B4CD8" w:rsidRPr="003B4CD8" w:rsidRDefault="003B4CD8" w:rsidP="00AA1FFB">
      <w:pPr>
        <w:tabs>
          <w:tab w:val="left" w:pos="993"/>
        </w:tabs>
        <w:spacing w:after="0" w:line="360" w:lineRule="auto"/>
        <w:ind w:firstLine="567"/>
        <w:contextualSpacing/>
        <w:jc w:val="both"/>
        <w:rPr>
          <w:rFonts w:ascii="Times New Roman" w:hAnsi="Times New Roman" w:cs="Times New Roman"/>
          <w:sz w:val="28"/>
          <w:szCs w:val="28"/>
        </w:rPr>
      </w:pPr>
      <w:r w:rsidRPr="003B4CD8">
        <w:rPr>
          <w:rFonts w:ascii="Times New Roman" w:hAnsi="Times New Roman" w:cs="Times New Roman"/>
          <w:bCs/>
          <w:sz w:val="28"/>
          <w:szCs w:val="28"/>
        </w:rPr>
        <w:t>Thứ tư, số tăng thu nhập chịu thuế (tỷ đồng)</w:t>
      </w:r>
      <w:r w:rsidRPr="003B4CD8">
        <w:rPr>
          <w:rFonts w:ascii="Times New Roman" w:hAnsi="Times New Roman" w:cs="Times New Roman"/>
          <w:sz w:val="28"/>
          <w:szCs w:val="28"/>
        </w:rPr>
        <w:t>. Mức tăng thu nhập chịu thuế đạt cao nhất vào năm 2020 (215.520 tỷ đồng), nhưng giảm dần vào các năm sau, còn 75.428 tỷ đồng vào năm 2023. Điều này cho thấy hiệu quả của việc tăng thu nhập chịu thuế từ thanh tra giảm dần theo thời gian, có thể do các doanh nghiệp ngày càng tuân thủ quy định hơn hoặc các cơ hội phát hiện sai phạm trở nên ít hơn.</w:t>
      </w:r>
    </w:p>
    <w:p w:rsidR="003B4CD8" w:rsidRPr="003B4CD8" w:rsidRDefault="003B4CD8" w:rsidP="00AA1FFB">
      <w:pPr>
        <w:tabs>
          <w:tab w:val="left" w:pos="993"/>
        </w:tabs>
        <w:spacing w:after="0" w:line="360" w:lineRule="auto"/>
        <w:ind w:firstLine="567"/>
        <w:contextualSpacing/>
        <w:jc w:val="both"/>
        <w:rPr>
          <w:rFonts w:ascii="Times New Roman" w:hAnsi="Times New Roman" w:cs="Times New Roman"/>
          <w:sz w:val="28"/>
          <w:szCs w:val="28"/>
        </w:rPr>
      </w:pPr>
      <w:r w:rsidRPr="003B4CD8">
        <w:rPr>
          <w:rFonts w:ascii="Times New Roman" w:hAnsi="Times New Roman" w:cs="Times New Roman"/>
          <w:bCs/>
          <w:sz w:val="28"/>
          <w:szCs w:val="28"/>
        </w:rPr>
        <w:t>Như vậy, số doanh nghiệp bị thanh tra</w:t>
      </w:r>
      <w:r w:rsidRPr="003B4CD8">
        <w:rPr>
          <w:rFonts w:ascii="Times New Roman" w:hAnsi="Times New Roman" w:cs="Times New Roman"/>
          <w:sz w:val="28"/>
          <w:szCs w:val="28"/>
        </w:rPr>
        <w:t xml:space="preserve"> tăng đột biến vào năm 2022 và giảm vào năm 2023, trong khi các chỉ số khác như </w:t>
      </w:r>
      <w:r w:rsidRPr="003B4CD8">
        <w:rPr>
          <w:rFonts w:ascii="Times New Roman" w:hAnsi="Times New Roman" w:cs="Times New Roman"/>
          <w:bCs/>
          <w:sz w:val="28"/>
          <w:szCs w:val="28"/>
        </w:rPr>
        <w:t>số thuế truy thu</w:t>
      </w:r>
      <w:r w:rsidRPr="003B4CD8">
        <w:rPr>
          <w:rFonts w:ascii="Times New Roman" w:hAnsi="Times New Roman" w:cs="Times New Roman"/>
          <w:sz w:val="28"/>
          <w:szCs w:val="28"/>
        </w:rPr>
        <w:t xml:space="preserve"> và </w:t>
      </w:r>
      <w:r w:rsidRPr="003B4CD8">
        <w:rPr>
          <w:rFonts w:ascii="Times New Roman" w:hAnsi="Times New Roman" w:cs="Times New Roman"/>
          <w:bCs/>
          <w:sz w:val="28"/>
          <w:szCs w:val="28"/>
        </w:rPr>
        <w:t>số giảm lỗ</w:t>
      </w:r>
      <w:r w:rsidRPr="003B4CD8">
        <w:rPr>
          <w:rFonts w:ascii="Times New Roman" w:hAnsi="Times New Roman" w:cs="Times New Roman"/>
          <w:sz w:val="28"/>
          <w:szCs w:val="28"/>
        </w:rPr>
        <w:t xml:space="preserve"> có xu hướng giảm dần. Những thay đổi này có thể phản ánh các yếu tố liên quan đến chính sách quản lý, chiến lược thanh tra, cũng như sự cải thiện về tuân thủ thuế của doanh nghiệp. Bời vì các lý do sau:</w:t>
      </w:r>
    </w:p>
    <w:p w:rsidR="003B4CD8" w:rsidRPr="003B4CD8" w:rsidRDefault="003B4CD8" w:rsidP="00AA1FFB">
      <w:pPr>
        <w:tabs>
          <w:tab w:val="left" w:pos="993"/>
        </w:tabs>
        <w:spacing w:after="0" w:line="360" w:lineRule="auto"/>
        <w:ind w:firstLine="567"/>
        <w:contextualSpacing/>
        <w:jc w:val="both"/>
        <w:rPr>
          <w:rFonts w:ascii="Times New Roman" w:hAnsi="Times New Roman" w:cs="Times New Roman"/>
          <w:bCs/>
          <w:sz w:val="28"/>
          <w:szCs w:val="28"/>
        </w:rPr>
      </w:pPr>
      <w:r w:rsidRPr="003B4CD8">
        <w:rPr>
          <w:rFonts w:ascii="Times New Roman" w:hAnsi="Times New Roman" w:cs="Times New Roman"/>
          <w:bCs/>
          <w:sz w:val="28"/>
          <w:szCs w:val="28"/>
        </w:rPr>
        <w:t>Một là, tăng cường các chiến dịch thanh tra và kiểm soát thuế. Chính sách kiểm soát giao dịch liên kết chặt chẽ hơn</w:t>
      </w:r>
      <w:r w:rsidRPr="003B4CD8">
        <w:rPr>
          <w:rFonts w:ascii="Times New Roman" w:hAnsi="Times New Roman" w:cs="Times New Roman"/>
          <w:sz w:val="28"/>
          <w:szCs w:val="28"/>
        </w:rPr>
        <w:t>: Năm 2022 có thể là thời điểm mà cơ quan thuế thực hiện các chính sách hoặc chiến dịch kiểm soát chặt chẽ hơn nhằm phát hiện các hành vi trốn thuế, gian lận thuế, và tránh thuế thông qua các giao dịch liên kết. Điều này có thể bao gồm việc thanh tra kỹ lưỡng các tập đoàn đa quốc gia và doanh nghiệp có dấu hiệu thực hiện chuyển giá.</w:t>
      </w:r>
      <w:r w:rsidRPr="003B4CD8">
        <w:rPr>
          <w:rFonts w:ascii="Times New Roman" w:hAnsi="Times New Roman" w:cs="Times New Roman"/>
          <w:bCs/>
          <w:sz w:val="28"/>
          <w:szCs w:val="28"/>
        </w:rPr>
        <w:t xml:space="preserve"> </w:t>
      </w:r>
      <w:r w:rsidRPr="003B4CD8">
        <w:rPr>
          <w:rFonts w:ascii="Times New Roman" w:hAnsi="Times New Roman" w:cs="Times New Roman"/>
          <w:sz w:val="28"/>
          <w:szCs w:val="28"/>
        </w:rPr>
        <w:t xml:space="preserve">Nhiều quốc gia, trong đó có Việt Nam, ngày càng tuân thủ các hiệp ước quốc tế như BEPS (Chống xói mòn cơ sở tính thuế và chuyển lợi nhuận) để ngăn </w:t>
      </w:r>
      <w:r w:rsidRPr="003B4CD8">
        <w:rPr>
          <w:rFonts w:ascii="Times New Roman" w:hAnsi="Times New Roman" w:cs="Times New Roman"/>
          <w:sz w:val="28"/>
          <w:szCs w:val="28"/>
        </w:rPr>
        <w:lastRenderedPageBreak/>
        <w:t>chặn việc chuyển lợi nhuận giữa các quốc gia. Việt Nam đã cam kết tuân thủ các nguyên tắc BEPS, điều này có thể đã thúc đẩy thanh tra doanh nghiệp có GDLK nhiều hơn trong năm 2022.</w:t>
      </w:r>
    </w:p>
    <w:p w:rsidR="003B4CD8" w:rsidRPr="003B4CD8" w:rsidRDefault="003B4CD8" w:rsidP="00AA1FFB">
      <w:pPr>
        <w:tabs>
          <w:tab w:val="left" w:pos="993"/>
        </w:tabs>
        <w:spacing w:after="0" w:line="360" w:lineRule="auto"/>
        <w:ind w:firstLine="567"/>
        <w:contextualSpacing/>
        <w:jc w:val="both"/>
        <w:rPr>
          <w:rFonts w:ascii="Times New Roman" w:hAnsi="Times New Roman" w:cs="Times New Roman"/>
          <w:bCs/>
          <w:sz w:val="28"/>
          <w:szCs w:val="28"/>
        </w:rPr>
      </w:pPr>
      <w:r w:rsidRPr="003B4CD8">
        <w:rPr>
          <w:rFonts w:ascii="Times New Roman" w:hAnsi="Times New Roman" w:cs="Times New Roman"/>
          <w:bCs/>
          <w:sz w:val="28"/>
          <w:szCs w:val="28"/>
        </w:rPr>
        <w:t xml:space="preserve">Hai là phát hiện các vi phạm và rủi ro cao từ các năm trước. </w:t>
      </w:r>
      <w:r w:rsidRPr="003B4CD8">
        <w:rPr>
          <w:rFonts w:ascii="Times New Roman" w:hAnsi="Times New Roman" w:cs="Times New Roman"/>
          <w:sz w:val="28"/>
          <w:szCs w:val="28"/>
        </w:rPr>
        <w:t>Sự tăng đột biến trong số lượng doanh nghiệp bị thanh tra có thể là kết quả của việc phát hiện các dấu hiệu vi phạm, đặc biệt là liên quan đến các doanh nghiệp có hoạt động giao dịch liên kết, từ những năm trước. Khi cơ quan thuế phát hiện những vi phạm trong một số doanh nghiệp, họ có thể mở rộng thanh tra đến nhiều doanh nghiệp hơn, dẫn đến con số tăng đột biến vào năm 2022.</w:t>
      </w:r>
      <w:r w:rsidRPr="003B4CD8">
        <w:rPr>
          <w:rFonts w:ascii="Times New Roman" w:hAnsi="Times New Roman" w:cs="Times New Roman"/>
          <w:bCs/>
          <w:sz w:val="28"/>
          <w:szCs w:val="28"/>
        </w:rPr>
        <w:t xml:space="preserve"> </w:t>
      </w:r>
      <w:r w:rsidRPr="003B4CD8">
        <w:rPr>
          <w:rFonts w:ascii="Times New Roman" w:hAnsi="Times New Roman" w:cs="Times New Roman"/>
          <w:sz w:val="28"/>
          <w:szCs w:val="28"/>
        </w:rPr>
        <w:t>Các doanh nghiệp có giao dịch liên kết thường có nguy cơ cao hơn trong việc sử dụng các chiến lược chuyển giá để tối ưu hóa thuế. Năm 2022 có thể là năm mà các cơ quan thuế tập trung vào các lĩnh vực, ngành nghề, hoặc khu vực có rủi ro cao trong giao dịch liên kết.</w:t>
      </w:r>
    </w:p>
    <w:p w:rsidR="003B4CD8" w:rsidRPr="003B4CD8" w:rsidRDefault="003B4CD8" w:rsidP="00AA1FFB">
      <w:pPr>
        <w:tabs>
          <w:tab w:val="left" w:pos="993"/>
        </w:tabs>
        <w:spacing w:after="0" w:line="360" w:lineRule="auto"/>
        <w:ind w:firstLine="567"/>
        <w:contextualSpacing/>
        <w:jc w:val="both"/>
        <w:rPr>
          <w:rFonts w:ascii="Times New Roman" w:hAnsi="Times New Roman" w:cs="Times New Roman"/>
          <w:bCs/>
          <w:sz w:val="28"/>
          <w:szCs w:val="28"/>
        </w:rPr>
      </w:pPr>
      <w:r w:rsidRPr="003B4CD8">
        <w:rPr>
          <w:rFonts w:ascii="Times New Roman" w:hAnsi="Times New Roman" w:cs="Times New Roman"/>
          <w:bCs/>
          <w:sz w:val="28"/>
          <w:szCs w:val="28"/>
        </w:rPr>
        <w:t xml:space="preserve">Ba là thay đổi quy định pháp luật hoặc quy trình thanh tra. </w:t>
      </w:r>
      <w:r w:rsidRPr="003B4CD8">
        <w:rPr>
          <w:rFonts w:ascii="Times New Roman" w:hAnsi="Times New Roman" w:cs="Times New Roman"/>
          <w:sz w:val="28"/>
          <w:szCs w:val="28"/>
        </w:rPr>
        <w:t>Năm 2022 có thể đã có những thay đổi trong quy định pháp luật liên quan đến thuế hoặc giao dịch liên kết, dẫn đến việc tăng cường các hoạt động thanh tra. Cụ thể, nếu có những yêu cầu mới về minh bạch hóa giao dịch hoặc quy định rõ hơn về các tiêu chí đánh giá chuyển giá, cơ quan thuế có thể đã thực hiện các đợt thanh tra rộng rãi để đảm bảo doanh nghiệp tuân thủ.</w:t>
      </w:r>
      <w:r w:rsidRPr="003B4CD8">
        <w:rPr>
          <w:rFonts w:ascii="Times New Roman" w:hAnsi="Times New Roman" w:cs="Times New Roman"/>
          <w:bCs/>
          <w:sz w:val="28"/>
          <w:szCs w:val="28"/>
        </w:rPr>
        <w:t xml:space="preserve"> </w:t>
      </w:r>
      <w:r w:rsidRPr="003B4CD8">
        <w:rPr>
          <w:rFonts w:ascii="Times New Roman" w:hAnsi="Times New Roman" w:cs="Times New Roman"/>
          <w:sz w:val="28"/>
          <w:szCs w:val="28"/>
        </w:rPr>
        <w:t>Nếu cơ quan thuế đã áp dụng công nghệ phân tích dữ liệu hoặc sử dụng công cụ số để phát hiện các giao dịch nghi vấn, điều này cũng có thể góp phần làm tăng hiệu quả thanh tra, dẫn đến nhiều doanh nghiệp bị thanh tra hơn trong một thời gian ngắn.</w:t>
      </w:r>
    </w:p>
    <w:p w:rsidR="003B4CD8" w:rsidRPr="005E6070" w:rsidRDefault="003B4CD8" w:rsidP="00AA1FFB">
      <w:pPr>
        <w:tabs>
          <w:tab w:val="left" w:pos="993"/>
        </w:tabs>
        <w:spacing w:after="0" w:line="360" w:lineRule="auto"/>
        <w:ind w:firstLine="567"/>
        <w:contextualSpacing/>
        <w:jc w:val="both"/>
        <w:rPr>
          <w:rFonts w:ascii="Times New Roman" w:hAnsi="Times New Roman" w:cs="Times New Roman"/>
          <w:bCs/>
          <w:sz w:val="28"/>
          <w:szCs w:val="28"/>
        </w:rPr>
      </w:pPr>
      <w:r w:rsidRPr="003B4CD8">
        <w:rPr>
          <w:rFonts w:ascii="Times New Roman" w:hAnsi="Times New Roman" w:cs="Times New Roman"/>
          <w:bCs/>
          <w:sz w:val="28"/>
          <w:szCs w:val="28"/>
        </w:rPr>
        <w:t xml:space="preserve">Bốn là hậu quả của đại dịch COVID-19. </w:t>
      </w:r>
      <w:r w:rsidRPr="003B4CD8">
        <w:rPr>
          <w:rFonts w:ascii="Times New Roman" w:hAnsi="Times New Roman" w:cs="Times New Roman"/>
          <w:sz w:val="28"/>
          <w:szCs w:val="28"/>
        </w:rPr>
        <w:t xml:space="preserve">Năm 2022 là thời điểm sau đại dịch COVID-19, khi nền kinh tế bắt đầu phục hồi. Trong giai đoạn này, các doanh nghiệp có thể đã lợi dụng khủng hoảng để thực hiện các hành vi gian lận hoặc chuyển lợi nhuận ra nước ngoài nhằm tránh thuế. Chính phủ có thể đã phản ứng bằng cách tăng cường thanh tra để kiểm soát nguồn thu thuế sau </w:t>
      </w:r>
      <w:r w:rsidRPr="003B4CD8">
        <w:rPr>
          <w:rFonts w:ascii="Times New Roman" w:hAnsi="Times New Roman" w:cs="Times New Roman"/>
          <w:sz w:val="28"/>
          <w:szCs w:val="28"/>
        </w:rPr>
        <w:lastRenderedPageBreak/>
        <w:t>giai đoạn suy thoái kinh tế.</w:t>
      </w:r>
      <w:r>
        <w:rPr>
          <w:rFonts w:ascii="Times New Roman" w:hAnsi="Times New Roman" w:cs="Times New Roman"/>
          <w:b/>
          <w:bCs/>
          <w:sz w:val="28"/>
          <w:szCs w:val="28"/>
        </w:rPr>
        <w:t xml:space="preserve"> </w:t>
      </w:r>
      <w:r w:rsidRPr="003B4CD8">
        <w:rPr>
          <w:rFonts w:ascii="Times New Roman" w:hAnsi="Times New Roman" w:cs="Times New Roman"/>
          <w:sz w:val="28"/>
          <w:szCs w:val="28"/>
        </w:rPr>
        <w:t xml:space="preserve">Do ảnh hưởng của đại dịch, nhiều doanh nghiệp gặp khó khăn và báo lỗ liên tiếp. Các cơ quan thuế có thể tăng cường thanh tra để kiểm tra tính hợp lý của các khoản lỗ, đặc biệt là đối với các doanh </w:t>
      </w:r>
      <w:r w:rsidRPr="005E6070">
        <w:rPr>
          <w:rFonts w:ascii="Times New Roman" w:hAnsi="Times New Roman" w:cs="Times New Roman"/>
          <w:sz w:val="28"/>
          <w:szCs w:val="28"/>
        </w:rPr>
        <w:t>nghiệp có giao dịch liên kết quốc tế.</w:t>
      </w:r>
    </w:p>
    <w:p w:rsidR="003B4CD8" w:rsidRPr="005E6070" w:rsidRDefault="003B4CD8" w:rsidP="00AA1FFB">
      <w:pPr>
        <w:tabs>
          <w:tab w:val="left" w:pos="993"/>
        </w:tabs>
        <w:spacing w:after="0" w:line="360" w:lineRule="auto"/>
        <w:ind w:firstLine="567"/>
        <w:contextualSpacing/>
        <w:jc w:val="both"/>
        <w:rPr>
          <w:rFonts w:ascii="Times New Roman" w:hAnsi="Times New Roman" w:cs="Times New Roman"/>
          <w:bCs/>
          <w:sz w:val="28"/>
          <w:szCs w:val="28"/>
        </w:rPr>
      </w:pPr>
      <w:r w:rsidRPr="005E6070">
        <w:rPr>
          <w:rFonts w:ascii="Times New Roman" w:hAnsi="Times New Roman" w:cs="Times New Roman"/>
          <w:bCs/>
          <w:sz w:val="28"/>
          <w:szCs w:val="28"/>
        </w:rPr>
        <w:t xml:space="preserve">Năm là tăng trưởng của các tập đoàn đa quốc gia và giao dịch liên kết. </w:t>
      </w:r>
      <w:r w:rsidRPr="005E6070">
        <w:rPr>
          <w:rFonts w:ascii="Times New Roman" w:hAnsi="Times New Roman" w:cs="Times New Roman"/>
          <w:sz w:val="28"/>
          <w:szCs w:val="28"/>
        </w:rPr>
        <w:t>Sự phát triển nhanh chóng của các tập đoàn đa quốc gia và việc sử dụng các giao dịch liên kết để chuyển lợi nhuận giữa các quốc gia có thể đã khiến các cơ quan thuế phải đẩy mạnh việc kiểm tra và giám sát. Năm 2022, có thể có nhiều doanh nghiệp trong nước và quốc tế bị nghi ngờ có liên quan đến hoạt động chuyển giá, dẫn đến số lượng doanh nghiệp bị thanh tra tăng mạnh.</w:t>
      </w:r>
    </w:p>
    <w:p w:rsidR="003B4CD8" w:rsidRPr="003B4CD8" w:rsidRDefault="003B4CD8" w:rsidP="00AA1FFB">
      <w:pPr>
        <w:tabs>
          <w:tab w:val="left" w:pos="993"/>
        </w:tabs>
        <w:spacing w:after="0" w:line="360" w:lineRule="auto"/>
        <w:ind w:firstLine="567"/>
        <w:contextualSpacing/>
        <w:jc w:val="both"/>
        <w:rPr>
          <w:rFonts w:ascii="Times New Roman" w:hAnsi="Times New Roman" w:cs="Times New Roman"/>
          <w:b/>
          <w:bCs/>
          <w:sz w:val="28"/>
          <w:szCs w:val="28"/>
        </w:rPr>
      </w:pPr>
      <w:r w:rsidRPr="005E6070">
        <w:rPr>
          <w:rFonts w:ascii="Times New Roman" w:hAnsi="Times New Roman" w:cs="Times New Roman"/>
          <w:bCs/>
          <w:sz w:val="28"/>
          <w:szCs w:val="28"/>
        </w:rPr>
        <w:t xml:space="preserve">Sáu là chính sách thuế của các tập đoàn lớn. </w:t>
      </w:r>
      <w:r w:rsidRPr="005E6070">
        <w:rPr>
          <w:rFonts w:ascii="Times New Roman" w:hAnsi="Times New Roman" w:cs="Times New Roman"/>
          <w:sz w:val="28"/>
          <w:szCs w:val="28"/>
        </w:rPr>
        <w:t>Vào năm 2022, có thể đã diễn ra một số cuộc điều tra lớn nhằm vào các tập đoàn đa quốc gia hoặc các doanh nghiệp lớn. Khi các cuộc điều tra này mở rộng, số lượng</w:t>
      </w:r>
      <w:r w:rsidRPr="003B4CD8">
        <w:rPr>
          <w:rFonts w:ascii="Times New Roman" w:hAnsi="Times New Roman" w:cs="Times New Roman"/>
          <w:sz w:val="28"/>
          <w:szCs w:val="28"/>
        </w:rPr>
        <w:t xml:space="preserve"> doanh nghiệp bị thanh tra cũng tăng theo. Những tập đoàn này có thể đã bị nghi ngờ chuyển lợi nhuận hoặc thực hiện các chiến lược thuế không minh bạch, thu hút sự chú ý của cơ quan thanh tra.</w:t>
      </w:r>
    </w:p>
    <w:p w:rsidR="003B4CD8" w:rsidRDefault="003B4CD8" w:rsidP="00AA1FFB">
      <w:pPr>
        <w:tabs>
          <w:tab w:val="left" w:pos="993"/>
        </w:tabs>
        <w:spacing w:after="0" w:line="360" w:lineRule="auto"/>
        <w:ind w:firstLine="567"/>
        <w:contextualSpacing/>
        <w:jc w:val="both"/>
        <w:rPr>
          <w:rFonts w:ascii="Times New Roman" w:hAnsi="Times New Roman" w:cs="Times New Roman"/>
          <w:sz w:val="28"/>
          <w:szCs w:val="28"/>
        </w:rPr>
      </w:pPr>
      <w:r w:rsidRPr="003B4CD8">
        <w:rPr>
          <w:rFonts w:ascii="Times New Roman" w:hAnsi="Times New Roman" w:cs="Times New Roman"/>
          <w:sz w:val="28"/>
          <w:szCs w:val="28"/>
        </w:rPr>
        <w:t>Sự tăng đột biến trong số lượng doanh nghiệp bị thanh tra vào năm 2022 có thể xuất phát từ một hoặc kết hợp nhiều yếu tố như chính sách kiểm soát thuế chặt chẽ hơn, việc phát hiện rủi ro từ các năm trước, thay đổi trong quy định pháp luật, và tác động của đại dịch COVID-19.</w:t>
      </w:r>
    </w:p>
    <w:p w:rsidR="005E6070" w:rsidRDefault="003B4CD8" w:rsidP="00AA1FFB">
      <w:pPr>
        <w:tabs>
          <w:tab w:val="left" w:pos="993"/>
        </w:tabs>
        <w:spacing w:after="0" w:line="360" w:lineRule="auto"/>
        <w:ind w:firstLine="567"/>
        <w:contextualSpacing/>
        <w:jc w:val="both"/>
        <w:rPr>
          <w:rFonts w:ascii="Times New Roman" w:hAnsi="Times New Roman" w:cs="Times New Roman"/>
          <w:sz w:val="28"/>
          <w:szCs w:val="28"/>
        </w:rPr>
      </w:pPr>
      <w:r w:rsidRPr="003B4CD8">
        <w:rPr>
          <w:rFonts w:ascii="Times New Roman" w:hAnsi="Times New Roman" w:cs="Times New Roman"/>
          <w:sz w:val="28"/>
          <w:szCs w:val="28"/>
        </w:rPr>
        <w:t>Từ 2020 đến 2021, số doanh nghiệp tăng nhẹ, nhưng từ 2021 đến 2022, con số này tăng vọt (tăng gần 20 lần).</w:t>
      </w:r>
      <w:r>
        <w:rPr>
          <w:rFonts w:ascii="Times New Roman" w:hAnsi="Times New Roman" w:cs="Times New Roman"/>
          <w:sz w:val="28"/>
          <w:szCs w:val="28"/>
        </w:rPr>
        <w:t xml:space="preserve"> </w:t>
      </w:r>
      <w:r w:rsidRPr="003B4CD8">
        <w:rPr>
          <w:rFonts w:ascii="Times New Roman" w:hAnsi="Times New Roman" w:cs="Times New Roman"/>
          <w:sz w:val="28"/>
          <w:szCs w:val="28"/>
        </w:rPr>
        <w:t>Đến năm 2023, số lượng doanh nghiệp được thanh tra giảm mạnh (giảm khoảng 70%).</w:t>
      </w:r>
      <w:r>
        <w:rPr>
          <w:rFonts w:ascii="Times New Roman" w:hAnsi="Times New Roman" w:cs="Times New Roman"/>
          <w:sz w:val="28"/>
          <w:szCs w:val="28"/>
        </w:rPr>
        <w:t xml:space="preserve"> </w:t>
      </w:r>
      <w:r w:rsidRPr="003B4CD8">
        <w:rPr>
          <w:rFonts w:ascii="Times New Roman" w:hAnsi="Times New Roman" w:cs="Times New Roman"/>
          <w:sz w:val="28"/>
          <w:szCs w:val="28"/>
        </w:rPr>
        <w:t>Điều này có thể cho thấy rằng năm 2022 là một năm đột biến, có thể do các chiến dịch thanh tra đặc biệt hoặc các phát hiện quan trọng, và 2023 trở lại mức thanh tra ở mức thấp hơn nhưng vẫn cao hơn nhiều so với giai đoạn 2020-2021.</w:t>
      </w:r>
      <w:r>
        <w:rPr>
          <w:rFonts w:ascii="Times New Roman" w:hAnsi="Times New Roman" w:cs="Times New Roman"/>
          <w:sz w:val="28"/>
          <w:szCs w:val="28"/>
        </w:rPr>
        <w:t xml:space="preserve"> </w:t>
      </w:r>
      <w:r w:rsidRPr="003B4CD8">
        <w:rPr>
          <w:rFonts w:ascii="Times New Roman" w:hAnsi="Times New Roman" w:cs="Times New Roman"/>
          <w:sz w:val="28"/>
          <w:szCs w:val="28"/>
        </w:rPr>
        <w:t xml:space="preserve">Nếu tiếp tục xu hướng giảm dần nhưng vẫn giữ ở mức cao hơn so với 2020 và 2021, số lượng doanh </w:t>
      </w:r>
      <w:r w:rsidRPr="003B4CD8">
        <w:rPr>
          <w:rFonts w:ascii="Times New Roman" w:hAnsi="Times New Roman" w:cs="Times New Roman"/>
          <w:sz w:val="28"/>
          <w:szCs w:val="28"/>
        </w:rPr>
        <w:lastRenderedPageBreak/>
        <w:t xml:space="preserve">nghiệp có thể ổn định hoặc giảm nhẹ so với năm 2023. Tuy nhiên, nếu các yếu tố thanh tra, quản lý không có thay đổi đột biến, thì có thể dự đoán số doanh nghiệp được thanh tra trong năm 2024 nằm trong khoảng từ </w:t>
      </w:r>
      <w:r w:rsidRPr="003B4CD8">
        <w:rPr>
          <w:rFonts w:ascii="Times New Roman" w:hAnsi="Times New Roman" w:cs="Times New Roman"/>
          <w:bCs/>
          <w:sz w:val="28"/>
          <w:szCs w:val="28"/>
        </w:rPr>
        <w:t>100 đến 150 doanh nghiệp</w:t>
      </w:r>
      <w:r w:rsidRPr="003B4CD8">
        <w:rPr>
          <w:rFonts w:ascii="Times New Roman" w:hAnsi="Times New Roman" w:cs="Times New Roman"/>
          <w:sz w:val="28"/>
          <w:szCs w:val="28"/>
        </w:rPr>
        <w:t>.</w:t>
      </w:r>
      <w:r>
        <w:rPr>
          <w:rFonts w:ascii="Times New Roman" w:hAnsi="Times New Roman" w:cs="Times New Roman"/>
          <w:sz w:val="28"/>
          <w:szCs w:val="28"/>
        </w:rPr>
        <w:t xml:space="preserve"> </w:t>
      </w:r>
      <w:r w:rsidRPr="003B4CD8">
        <w:rPr>
          <w:rFonts w:ascii="Times New Roman" w:hAnsi="Times New Roman" w:cs="Times New Roman"/>
          <w:sz w:val="28"/>
          <w:szCs w:val="28"/>
        </w:rPr>
        <w:t>Dự đoán này dựa trên giả định không có các thay đổi chính sách thanh tra lớn hoặc các yếu tố bất thườ</w:t>
      </w:r>
      <w:bookmarkStart w:id="145" w:name="_Toc177383340"/>
      <w:r w:rsidR="005E6070">
        <w:rPr>
          <w:rFonts w:ascii="Times New Roman" w:hAnsi="Times New Roman" w:cs="Times New Roman"/>
          <w:sz w:val="28"/>
          <w:szCs w:val="28"/>
        </w:rPr>
        <w:t>ng khác trong năm 2024.</w:t>
      </w:r>
    </w:p>
    <w:p w:rsidR="001A0255" w:rsidRPr="005E6070" w:rsidRDefault="001A0255" w:rsidP="00AA1FFB">
      <w:pPr>
        <w:pStyle w:val="03"/>
      </w:pPr>
      <w:bookmarkStart w:id="146" w:name="_Toc179373999"/>
      <w:r w:rsidRPr="008A07DA">
        <w:t xml:space="preserve">3.1.2. </w:t>
      </w:r>
      <w:r w:rsidR="008A07DA" w:rsidRPr="008A07DA">
        <w:t>Tồn tại, khó khăn</w:t>
      </w:r>
      <w:r w:rsidRPr="008A07DA">
        <w:t xml:space="preserve"> trong thực tiễn </w:t>
      </w:r>
      <w:r w:rsidR="008A07DA" w:rsidRPr="008A07DA">
        <w:t>thực hiện</w:t>
      </w:r>
      <w:r w:rsidR="00914ECF" w:rsidRPr="008A07DA">
        <w:t xml:space="preserve"> pháp luật</w:t>
      </w:r>
      <w:r w:rsidRPr="008A07DA">
        <w:t xml:space="preserve"> về </w:t>
      </w:r>
      <w:r w:rsidR="00914ECF" w:rsidRPr="008A07DA">
        <w:t>giao dịch liên kết</w:t>
      </w:r>
      <w:r w:rsidR="008A07DA" w:rsidRPr="008A07DA">
        <w:t xml:space="preserve"> Quận Tân Phú, Thành phố Hồ Chí Minh</w:t>
      </w:r>
      <w:bookmarkEnd w:id="145"/>
      <w:bookmarkEnd w:id="146"/>
    </w:p>
    <w:p w:rsidR="003B4CD8" w:rsidRPr="003B4CD8" w:rsidRDefault="003B4CD8" w:rsidP="00AA1FFB">
      <w:pPr>
        <w:tabs>
          <w:tab w:val="left" w:pos="993"/>
        </w:tabs>
        <w:spacing w:after="0" w:line="360" w:lineRule="auto"/>
        <w:ind w:firstLine="567"/>
        <w:contextualSpacing/>
        <w:jc w:val="both"/>
        <w:rPr>
          <w:rFonts w:ascii="Times New Roman" w:hAnsi="Times New Roman" w:cs="Times New Roman"/>
          <w:bCs/>
          <w:sz w:val="28"/>
          <w:szCs w:val="28"/>
        </w:rPr>
      </w:pPr>
      <w:r w:rsidRPr="003B4CD8">
        <w:rPr>
          <w:rFonts w:ascii="Times New Roman" w:hAnsi="Times New Roman" w:cs="Times New Roman"/>
          <w:bCs/>
          <w:sz w:val="28"/>
          <w:szCs w:val="28"/>
        </w:rPr>
        <w:t xml:space="preserve">Thứ </w:t>
      </w:r>
      <w:r w:rsidR="00485E76">
        <w:rPr>
          <w:rFonts w:ascii="Times New Roman" w:hAnsi="Times New Roman" w:cs="Times New Roman"/>
          <w:bCs/>
          <w:sz w:val="28"/>
          <w:szCs w:val="28"/>
        </w:rPr>
        <w:t>nhất</w:t>
      </w:r>
      <w:r w:rsidRPr="003B4CD8">
        <w:rPr>
          <w:rFonts w:ascii="Times New Roman" w:hAnsi="Times New Roman" w:cs="Times New Roman"/>
          <w:bCs/>
          <w:sz w:val="28"/>
          <w:szCs w:val="28"/>
        </w:rPr>
        <w:t>, thiếu sự minh bạch và thông tin.</w:t>
      </w:r>
    </w:p>
    <w:p w:rsidR="003B4CD8" w:rsidRPr="003B4CD8" w:rsidRDefault="003B4CD8" w:rsidP="00AA1FFB">
      <w:pPr>
        <w:tabs>
          <w:tab w:val="left" w:pos="993"/>
        </w:tabs>
        <w:spacing w:after="0" w:line="360" w:lineRule="auto"/>
        <w:ind w:firstLine="567"/>
        <w:contextualSpacing/>
        <w:jc w:val="both"/>
        <w:rPr>
          <w:rFonts w:ascii="Times New Roman" w:hAnsi="Times New Roman" w:cs="Times New Roman"/>
          <w:sz w:val="28"/>
          <w:szCs w:val="28"/>
        </w:rPr>
      </w:pPr>
      <w:r w:rsidRPr="003B4CD8">
        <w:rPr>
          <w:rFonts w:ascii="Times New Roman" w:hAnsi="Times New Roman" w:cs="Times New Roman"/>
          <w:bCs/>
          <w:sz w:val="28"/>
          <w:szCs w:val="28"/>
        </w:rPr>
        <w:t>Minh bạch thông tin</w:t>
      </w:r>
      <w:r w:rsidRPr="003B4CD8">
        <w:rPr>
          <w:rFonts w:ascii="Times New Roman" w:hAnsi="Times New Roman" w:cs="Times New Roman"/>
          <w:sz w:val="28"/>
          <w:szCs w:val="28"/>
        </w:rPr>
        <w:t xml:space="preserve"> là một yếu tố rất quan trọng trong việc quản lý các giao dịch liên kết. Tuy nhiên, tại Quận Tân Phú, nhiều doanh nghiệp, đặc biệt là các doanh nghiệp nhỏ và vừa, chưa thực sự tuân thủ đầy đủ yêu cầu về minh bạch trong việc công bố thông tin. Các doanh nghiệp thường không rõ ràng trong việc khai báo các mối liên kết giữa các bên, hoặc che giấu thông tin về cấu trúc sở hữu, làm cho cơ quan thuế khó xác định và kiểm soát giao dịch liên kết. Thêm vào đó, một số doanh nghiệp có vốn đầu tư nước ngoài hoặc thuộc các tập đoàn lớn có thể tận dụng các lỗ hổng pháp lý hoặc sự thiếu minh bạch để thực hiện các giao dịch liên kết không tuân thủ đúng quy định.</w:t>
      </w:r>
    </w:p>
    <w:p w:rsidR="003B4CD8" w:rsidRPr="003B4CD8" w:rsidRDefault="003B4CD8" w:rsidP="00AA1FFB">
      <w:pPr>
        <w:tabs>
          <w:tab w:val="left" w:pos="993"/>
        </w:tabs>
        <w:spacing w:after="0" w:line="360" w:lineRule="auto"/>
        <w:ind w:firstLine="567"/>
        <w:contextualSpacing/>
        <w:jc w:val="both"/>
        <w:rPr>
          <w:rFonts w:ascii="Times New Roman" w:hAnsi="Times New Roman" w:cs="Times New Roman"/>
          <w:bCs/>
          <w:sz w:val="28"/>
          <w:szCs w:val="28"/>
        </w:rPr>
      </w:pPr>
      <w:r w:rsidRPr="003B4CD8">
        <w:rPr>
          <w:rFonts w:ascii="Times New Roman" w:hAnsi="Times New Roman" w:cs="Times New Roman"/>
          <w:bCs/>
          <w:sz w:val="28"/>
          <w:szCs w:val="28"/>
        </w:rPr>
        <w:t xml:space="preserve">Thú </w:t>
      </w:r>
      <w:r w:rsidR="00485E76">
        <w:rPr>
          <w:rFonts w:ascii="Times New Roman" w:hAnsi="Times New Roman" w:cs="Times New Roman"/>
          <w:bCs/>
          <w:sz w:val="28"/>
          <w:szCs w:val="28"/>
        </w:rPr>
        <w:t>hai</w:t>
      </w:r>
      <w:r w:rsidRPr="003B4CD8">
        <w:rPr>
          <w:rFonts w:ascii="Times New Roman" w:hAnsi="Times New Roman" w:cs="Times New Roman"/>
          <w:bCs/>
          <w:sz w:val="28"/>
          <w:szCs w:val="28"/>
        </w:rPr>
        <w:t>, sự phức tạp trong xác định giá thị trường.</w:t>
      </w:r>
    </w:p>
    <w:p w:rsidR="003B4CD8" w:rsidRPr="003B4CD8" w:rsidRDefault="003B4CD8" w:rsidP="00AA1FFB">
      <w:pPr>
        <w:tabs>
          <w:tab w:val="left" w:pos="993"/>
        </w:tabs>
        <w:spacing w:after="0" w:line="360" w:lineRule="auto"/>
        <w:ind w:firstLine="567"/>
        <w:contextualSpacing/>
        <w:jc w:val="both"/>
        <w:rPr>
          <w:rFonts w:ascii="Times New Roman" w:hAnsi="Times New Roman" w:cs="Times New Roman"/>
          <w:sz w:val="28"/>
          <w:szCs w:val="28"/>
        </w:rPr>
      </w:pPr>
      <w:r w:rsidRPr="003B4CD8">
        <w:rPr>
          <w:rFonts w:ascii="Times New Roman" w:hAnsi="Times New Roman" w:cs="Times New Roman"/>
          <w:sz w:val="28"/>
          <w:szCs w:val="28"/>
        </w:rPr>
        <w:t xml:space="preserve">Một khó khăn đáng kể trong việc áp dụng pháp luật về giao dịch liên kết là </w:t>
      </w:r>
      <w:r w:rsidRPr="003B4CD8">
        <w:rPr>
          <w:rFonts w:ascii="Times New Roman" w:hAnsi="Times New Roman" w:cs="Times New Roman"/>
          <w:bCs/>
          <w:sz w:val="28"/>
          <w:szCs w:val="28"/>
        </w:rPr>
        <w:t>xác định giá thị trường</w:t>
      </w:r>
      <w:r w:rsidRPr="003B4CD8">
        <w:rPr>
          <w:rFonts w:ascii="Times New Roman" w:hAnsi="Times New Roman" w:cs="Times New Roman"/>
          <w:sz w:val="28"/>
          <w:szCs w:val="28"/>
        </w:rPr>
        <w:t xml:space="preserve"> cho các giao dịch giữa các doanh nghiệp liên kết. Các doanh nghiệp thường sử dụng các chiến lược khác nhau để tối ưu hóa chi phí và lợi nhuận trong khi vẫn tuân thủ các quy định. Tuy nhiên, việc xác định một cách chính xác giá thị trường cho các giao dịch như mua bán hàng hóa, cung cấp dịch vụ, hoặc chuyển nhượng tài sản trí tuệ giữa các doanh nghiệp liên kết là một thách thức lớn. Tại Quận Tân Phú, do địa bàn có nhiều doanh nghiệp vừa và nhỏ, việc áp dụng các phương pháp xác định giá thị trường </w:t>
      </w:r>
      <w:r w:rsidRPr="003B4CD8">
        <w:rPr>
          <w:rFonts w:ascii="Times New Roman" w:hAnsi="Times New Roman" w:cs="Times New Roman"/>
          <w:sz w:val="28"/>
          <w:szCs w:val="28"/>
        </w:rPr>
        <w:lastRenderedPageBreak/>
        <w:t>thường gặp khó khăn do thiếu thông tin so sánh phù hợp, làm giảm hiệu quả của cơ quan quản lý thuế trong việc kiểm soát chuyển giá.</w:t>
      </w:r>
    </w:p>
    <w:p w:rsidR="003B4CD8" w:rsidRPr="003B4CD8" w:rsidRDefault="003B4CD8" w:rsidP="00AA1FFB">
      <w:pPr>
        <w:tabs>
          <w:tab w:val="left" w:pos="993"/>
        </w:tabs>
        <w:spacing w:after="0" w:line="360" w:lineRule="auto"/>
        <w:ind w:firstLine="567"/>
        <w:contextualSpacing/>
        <w:jc w:val="both"/>
        <w:rPr>
          <w:rFonts w:ascii="Times New Roman" w:hAnsi="Times New Roman" w:cs="Times New Roman"/>
          <w:bCs/>
          <w:sz w:val="28"/>
          <w:szCs w:val="28"/>
        </w:rPr>
      </w:pPr>
      <w:r w:rsidRPr="003B4CD8">
        <w:rPr>
          <w:rFonts w:ascii="Times New Roman" w:hAnsi="Times New Roman" w:cs="Times New Roman"/>
          <w:bCs/>
          <w:sz w:val="28"/>
          <w:szCs w:val="28"/>
        </w:rPr>
        <w:t xml:space="preserve">Thứ </w:t>
      </w:r>
      <w:r w:rsidR="00485E76">
        <w:rPr>
          <w:rFonts w:ascii="Times New Roman" w:hAnsi="Times New Roman" w:cs="Times New Roman"/>
          <w:bCs/>
          <w:sz w:val="28"/>
          <w:szCs w:val="28"/>
        </w:rPr>
        <w:t>ba</w:t>
      </w:r>
      <w:r w:rsidRPr="003B4CD8">
        <w:rPr>
          <w:rFonts w:ascii="Times New Roman" w:hAnsi="Times New Roman" w:cs="Times New Roman"/>
          <w:bCs/>
          <w:sz w:val="28"/>
          <w:szCs w:val="28"/>
        </w:rPr>
        <w:t>, tình trạng lạm dụng giao dịch liên kết để trốn thuế.</w:t>
      </w:r>
    </w:p>
    <w:p w:rsidR="005E6070" w:rsidRDefault="003B4CD8" w:rsidP="00AA1FFB">
      <w:pPr>
        <w:tabs>
          <w:tab w:val="left" w:pos="993"/>
        </w:tabs>
        <w:spacing w:after="0" w:line="360" w:lineRule="auto"/>
        <w:ind w:firstLine="567"/>
        <w:contextualSpacing/>
        <w:jc w:val="both"/>
        <w:rPr>
          <w:rFonts w:ascii="Times New Roman" w:hAnsi="Times New Roman" w:cs="Times New Roman"/>
          <w:sz w:val="28"/>
          <w:szCs w:val="28"/>
        </w:rPr>
      </w:pPr>
      <w:r w:rsidRPr="003B4CD8">
        <w:rPr>
          <w:rFonts w:ascii="Times New Roman" w:hAnsi="Times New Roman" w:cs="Times New Roman"/>
          <w:sz w:val="28"/>
          <w:szCs w:val="28"/>
        </w:rPr>
        <w:t xml:space="preserve">Một số doanh nghiệp tại Quận Tân Phú có thể tận dụng sự phức tạp của hệ thống giao dịch liên kết để </w:t>
      </w:r>
      <w:r w:rsidRPr="003B4CD8">
        <w:rPr>
          <w:rFonts w:ascii="Times New Roman" w:hAnsi="Times New Roman" w:cs="Times New Roman"/>
          <w:bCs/>
          <w:sz w:val="28"/>
          <w:szCs w:val="28"/>
        </w:rPr>
        <w:t>trốn thuế</w:t>
      </w:r>
      <w:r w:rsidRPr="003B4CD8">
        <w:rPr>
          <w:rFonts w:ascii="Times New Roman" w:hAnsi="Times New Roman" w:cs="Times New Roman"/>
          <w:sz w:val="28"/>
          <w:szCs w:val="28"/>
        </w:rPr>
        <w:t>. Ví dụ, doanh nghiệp có thể sử dụng chiến lược chuyển giá để chuyển lợi nhuận từ một doanh nghiệp có mức thuế suất cao sang một doanh nghiệp liên kết có mức thuế suất thấp hơn, hoặc chuyển lợi nhuận ra nước ngoài qua các công ty liên kết ở các quốc gia có chế độ thuế ưu đãi. Điều này gây khó khăn cho cơ quan thuế trong việc thu thập và kiểm tra thông tin giao dịch, đặc biệt đối với các doanh nghiệp đa quố</w:t>
      </w:r>
      <w:bookmarkStart w:id="147" w:name="_Toc177383341"/>
      <w:r w:rsidR="005E6070">
        <w:rPr>
          <w:rFonts w:ascii="Times New Roman" w:hAnsi="Times New Roman" w:cs="Times New Roman"/>
          <w:sz w:val="28"/>
          <w:szCs w:val="28"/>
        </w:rPr>
        <w:t>c gia.</w:t>
      </w:r>
    </w:p>
    <w:p w:rsidR="008A07DA" w:rsidRPr="005E6070" w:rsidRDefault="001A0255" w:rsidP="00AA1FFB">
      <w:pPr>
        <w:pStyle w:val="03"/>
      </w:pPr>
      <w:bookmarkStart w:id="148" w:name="_Toc179374000"/>
      <w:r w:rsidRPr="008A07DA">
        <w:t xml:space="preserve">3.1.3. Nguyên nhân </w:t>
      </w:r>
      <w:r w:rsidR="008A07DA" w:rsidRPr="008A07DA">
        <w:t>của tồn tại, khó khăn trong thực tiễn thực hiện pháp luật về giao dịch liên kết Quận Tân Phú, Thành phố Hồ Chí Minh</w:t>
      </w:r>
      <w:bookmarkEnd w:id="147"/>
      <w:bookmarkEnd w:id="148"/>
    </w:p>
    <w:p w:rsidR="003B4CD8" w:rsidRPr="003B4CD8" w:rsidRDefault="003B4CD8" w:rsidP="00AA1FFB">
      <w:pPr>
        <w:tabs>
          <w:tab w:val="left" w:pos="993"/>
        </w:tabs>
        <w:spacing w:after="0" w:line="360" w:lineRule="auto"/>
        <w:ind w:firstLine="567"/>
        <w:contextualSpacing/>
        <w:jc w:val="both"/>
        <w:rPr>
          <w:rFonts w:ascii="Times New Roman" w:hAnsi="Times New Roman" w:cs="Times New Roman"/>
          <w:bCs/>
          <w:sz w:val="28"/>
          <w:szCs w:val="28"/>
        </w:rPr>
      </w:pPr>
      <w:r w:rsidRPr="003B4CD8">
        <w:rPr>
          <w:rFonts w:ascii="Times New Roman" w:hAnsi="Times New Roman" w:cs="Times New Roman"/>
          <w:bCs/>
          <w:sz w:val="28"/>
          <w:szCs w:val="28"/>
        </w:rPr>
        <w:t>Thứ nhất, thiếu nguồn lực quản lý và thanh tra.</w:t>
      </w:r>
    </w:p>
    <w:p w:rsidR="003B4CD8" w:rsidRPr="00485E76" w:rsidRDefault="003B4CD8" w:rsidP="00AA1FFB">
      <w:pPr>
        <w:tabs>
          <w:tab w:val="left" w:pos="993"/>
        </w:tabs>
        <w:spacing w:after="0" w:line="360" w:lineRule="auto"/>
        <w:ind w:firstLine="567"/>
        <w:contextualSpacing/>
        <w:jc w:val="both"/>
        <w:rPr>
          <w:rFonts w:ascii="Times New Roman" w:hAnsi="Times New Roman" w:cs="Times New Roman"/>
          <w:sz w:val="28"/>
          <w:szCs w:val="28"/>
        </w:rPr>
      </w:pPr>
      <w:r w:rsidRPr="003B4CD8">
        <w:rPr>
          <w:rFonts w:ascii="Times New Roman" w:hAnsi="Times New Roman" w:cs="Times New Roman"/>
          <w:sz w:val="28"/>
          <w:szCs w:val="28"/>
        </w:rPr>
        <w:t xml:space="preserve">Một trong những khó khăn lớn nhất trong việc thực hiện pháp luật về giao dịch liên kết tại Quận Tân Phú là </w:t>
      </w:r>
      <w:r w:rsidRPr="003B4CD8">
        <w:rPr>
          <w:rFonts w:ascii="Times New Roman" w:hAnsi="Times New Roman" w:cs="Times New Roman"/>
          <w:bCs/>
          <w:sz w:val="28"/>
          <w:szCs w:val="28"/>
        </w:rPr>
        <w:t>thiếu nguồn lực</w:t>
      </w:r>
      <w:r w:rsidRPr="003B4CD8">
        <w:rPr>
          <w:rFonts w:ascii="Times New Roman" w:hAnsi="Times New Roman" w:cs="Times New Roman"/>
          <w:sz w:val="28"/>
          <w:szCs w:val="28"/>
        </w:rPr>
        <w:t xml:space="preserve"> cả về nhân lực lẫn công nghệ. Đối với các cơ quan quản lý thuế địa phương, đặc biệt tại một quận phát triển nhanh như Tân Phú, số lượng doanh nghiệp có giao dịch liên kết ngày càng gia tăng, khiến công việc thanh tra, kiểm soát trở nên quá tải. Các nhân viên thanh tra thường gặp khó khăn trong việc xử lý khối lượng lớn thông tin tài chính, các hợp đồng phức tạp, và tính toán giá trị giao dịch thị trường giữa các doanh nghiệp liên kết. Việc thiếu nhân lực chuyên môn cao và công cụ hỗ trợ công nghệ tiên tiến khiến việc giám sát các giao dịch liên </w:t>
      </w:r>
      <w:r w:rsidRPr="00485E76">
        <w:rPr>
          <w:rFonts w:ascii="Times New Roman" w:hAnsi="Times New Roman" w:cs="Times New Roman"/>
          <w:sz w:val="28"/>
          <w:szCs w:val="28"/>
        </w:rPr>
        <w:t>kết trở nên kém hiệu quả.</w:t>
      </w:r>
    </w:p>
    <w:p w:rsidR="003B4CD8" w:rsidRPr="00485E76" w:rsidRDefault="003B4CD8" w:rsidP="00AA1FFB">
      <w:pPr>
        <w:tabs>
          <w:tab w:val="left" w:pos="993"/>
        </w:tabs>
        <w:spacing w:after="0" w:line="360" w:lineRule="auto"/>
        <w:ind w:firstLine="567"/>
        <w:contextualSpacing/>
        <w:jc w:val="both"/>
        <w:rPr>
          <w:rFonts w:ascii="Times New Roman" w:hAnsi="Times New Roman" w:cs="Times New Roman"/>
          <w:bCs/>
          <w:sz w:val="28"/>
          <w:szCs w:val="28"/>
        </w:rPr>
      </w:pPr>
      <w:r w:rsidRPr="00485E76">
        <w:rPr>
          <w:rFonts w:ascii="Times New Roman" w:hAnsi="Times New Roman" w:cs="Times New Roman"/>
          <w:bCs/>
          <w:sz w:val="28"/>
          <w:szCs w:val="28"/>
        </w:rPr>
        <w:t>Thứ hai, sự phức tạp trong xác định giá thị trường.</w:t>
      </w:r>
    </w:p>
    <w:p w:rsidR="003B4CD8" w:rsidRPr="003B4CD8" w:rsidRDefault="003B4CD8" w:rsidP="00AA1FFB">
      <w:pPr>
        <w:tabs>
          <w:tab w:val="left" w:pos="993"/>
        </w:tabs>
        <w:spacing w:after="0" w:line="360" w:lineRule="auto"/>
        <w:ind w:firstLine="567"/>
        <w:contextualSpacing/>
        <w:jc w:val="both"/>
        <w:rPr>
          <w:rFonts w:ascii="Times New Roman" w:hAnsi="Times New Roman" w:cs="Times New Roman"/>
          <w:sz w:val="28"/>
          <w:szCs w:val="28"/>
        </w:rPr>
      </w:pPr>
      <w:r w:rsidRPr="00485E76">
        <w:rPr>
          <w:rFonts w:ascii="Times New Roman" w:hAnsi="Times New Roman" w:cs="Times New Roman"/>
          <w:sz w:val="28"/>
          <w:szCs w:val="28"/>
        </w:rPr>
        <w:t xml:space="preserve">Xác định </w:t>
      </w:r>
      <w:r w:rsidRPr="00485E76">
        <w:rPr>
          <w:rFonts w:ascii="Times New Roman" w:hAnsi="Times New Roman" w:cs="Times New Roman"/>
          <w:bCs/>
          <w:sz w:val="28"/>
          <w:szCs w:val="28"/>
        </w:rPr>
        <w:t>giá thị trường</w:t>
      </w:r>
      <w:r w:rsidRPr="00485E76">
        <w:rPr>
          <w:rFonts w:ascii="Times New Roman" w:hAnsi="Times New Roman" w:cs="Times New Roman"/>
          <w:sz w:val="28"/>
          <w:szCs w:val="28"/>
        </w:rPr>
        <w:t xml:space="preserve"> là một trong những yếu tố quan trọng nhất trong việc quản lý các giao dịch liên</w:t>
      </w:r>
      <w:r w:rsidRPr="003B4CD8">
        <w:rPr>
          <w:rFonts w:ascii="Times New Roman" w:hAnsi="Times New Roman" w:cs="Times New Roman"/>
          <w:sz w:val="28"/>
          <w:szCs w:val="28"/>
        </w:rPr>
        <w:t xml:space="preserve"> kết. Tuy nhiên, việc xác định giá thị trường trong thực tiễn gặp rất nhiều thách thức tại Quận Tân Phú.</w:t>
      </w:r>
      <w:r w:rsidR="00485E76">
        <w:rPr>
          <w:rFonts w:ascii="Times New Roman" w:hAnsi="Times New Roman" w:cs="Times New Roman"/>
          <w:sz w:val="28"/>
          <w:szCs w:val="28"/>
        </w:rPr>
        <w:t xml:space="preserve"> </w:t>
      </w:r>
      <w:r w:rsidRPr="003B4CD8">
        <w:rPr>
          <w:rFonts w:ascii="Times New Roman" w:hAnsi="Times New Roman" w:cs="Times New Roman"/>
          <w:sz w:val="28"/>
          <w:szCs w:val="28"/>
        </w:rPr>
        <w:t xml:space="preserve">Các doanh nghiệp </w:t>
      </w:r>
      <w:r w:rsidRPr="003B4CD8">
        <w:rPr>
          <w:rFonts w:ascii="Times New Roman" w:hAnsi="Times New Roman" w:cs="Times New Roman"/>
          <w:sz w:val="28"/>
          <w:szCs w:val="28"/>
        </w:rPr>
        <w:lastRenderedPageBreak/>
        <w:t>có giao dịch liên kết thường tiến hành nhiều loại giao dịch khác nhau, bao gồm chuyển nhượng hàng hóa, dịch vụ, tài sản trí tuệ, và tài chính. Mỗi loại giao dịch có đặc điểm riêng, và việc xác định giá trị thị trường cho mỗi loại giao dịch này là rất khó khăn. Điều này đặc biệt phức tạp đối với các giao dịch liên quan đến tài sản trí tuệ hoặc dịch vụ nội bộ, vì rất khó có dữ liệu thị trường để so sánh.</w:t>
      </w:r>
      <w:r w:rsidR="00485E76">
        <w:rPr>
          <w:rFonts w:ascii="Times New Roman" w:hAnsi="Times New Roman" w:cs="Times New Roman"/>
          <w:sz w:val="28"/>
          <w:szCs w:val="28"/>
        </w:rPr>
        <w:t xml:space="preserve"> </w:t>
      </w:r>
      <w:r w:rsidRPr="003B4CD8">
        <w:rPr>
          <w:rFonts w:ascii="Times New Roman" w:hAnsi="Times New Roman" w:cs="Times New Roman"/>
          <w:sz w:val="28"/>
          <w:szCs w:val="28"/>
        </w:rPr>
        <w:t>Tại Quận Tân Phú, việc thiếu thông tin về giá cả thị trường cho các giao dịch tương tự là một thách thức lớn. Điều này làm cho việc xác định giá giao dịch hợp lý trở nên khó khăn, khiến cơ quan thuế không thể xác định chính xác mức độ phù hợp của giá trong các giao dịch liên kết.</w:t>
      </w:r>
    </w:p>
    <w:p w:rsidR="00485E76" w:rsidRDefault="003B4CD8" w:rsidP="00AA1FFB">
      <w:pPr>
        <w:pStyle w:val="ListParagraph"/>
        <w:tabs>
          <w:tab w:val="left" w:pos="993"/>
        </w:tabs>
        <w:spacing w:after="0" w:line="360" w:lineRule="auto"/>
        <w:ind w:left="0" w:firstLine="567"/>
        <w:jc w:val="both"/>
        <w:rPr>
          <w:rFonts w:ascii="Times New Roman" w:hAnsi="Times New Roman"/>
          <w:bCs/>
          <w:sz w:val="28"/>
          <w:szCs w:val="28"/>
        </w:rPr>
      </w:pPr>
      <w:r w:rsidRPr="003B4CD8">
        <w:rPr>
          <w:rFonts w:ascii="Times New Roman" w:hAnsi="Times New Roman"/>
          <w:bCs/>
          <w:sz w:val="28"/>
          <w:szCs w:val="28"/>
        </w:rPr>
        <w:t xml:space="preserve">Thứ </w:t>
      </w:r>
      <w:r w:rsidR="00485E76">
        <w:rPr>
          <w:rFonts w:ascii="Times New Roman" w:hAnsi="Times New Roman"/>
          <w:bCs/>
          <w:sz w:val="28"/>
          <w:szCs w:val="28"/>
        </w:rPr>
        <w:t>ba</w:t>
      </w:r>
      <w:r w:rsidRPr="003B4CD8">
        <w:rPr>
          <w:rFonts w:ascii="Times New Roman" w:hAnsi="Times New Roman"/>
          <w:bCs/>
          <w:sz w:val="28"/>
          <w:szCs w:val="28"/>
        </w:rPr>
        <w:t>, thiếu hiểu biết và tuân thủ từ doanh nghiệp.</w:t>
      </w:r>
    </w:p>
    <w:p w:rsidR="003B4CD8" w:rsidRPr="00485E76" w:rsidRDefault="003B4CD8" w:rsidP="00AA1FFB">
      <w:pPr>
        <w:pStyle w:val="ListParagraph"/>
        <w:tabs>
          <w:tab w:val="left" w:pos="993"/>
        </w:tabs>
        <w:spacing w:after="0" w:line="360" w:lineRule="auto"/>
        <w:ind w:left="0" w:firstLine="567"/>
        <w:jc w:val="both"/>
        <w:rPr>
          <w:rFonts w:ascii="Times New Roman" w:hAnsi="Times New Roman"/>
          <w:bCs/>
          <w:sz w:val="28"/>
          <w:szCs w:val="28"/>
        </w:rPr>
      </w:pPr>
      <w:r w:rsidRPr="003B4CD8">
        <w:rPr>
          <w:rFonts w:ascii="Times New Roman" w:hAnsi="Times New Roman"/>
          <w:sz w:val="28"/>
          <w:szCs w:val="28"/>
        </w:rPr>
        <w:t>Nhiều doanh nghiệp tại Quận Tân Phú không nhận thức đầy đủ về các quy định pháp luật liên quan đến giao dịch liên kết, dẫn đến việc không khai báo chính xác, hoặc khai báo thiếu trung thực. Đối với các doanh nghiệp nhỏ và vừa, chi phí để thuê các chuyên gia tư vấn thuế hoặc chuyên gia pháp lý có thể là một rào cản lớn, khiến họ khó tiếp cận được các hướng dẫn chi tiết về tuân thủ pháp luật giao dịch liên kết.</w:t>
      </w:r>
    </w:p>
    <w:p w:rsidR="00485E76" w:rsidRPr="00485E76" w:rsidRDefault="00485E76" w:rsidP="00AA1FFB">
      <w:pPr>
        <w:tabs>
          <w:tab w:val="left" w:pos="993"/>
        </w:tabs>
        <w:spacing w:after="0" w:line="360" w:lineRule="auto"/>
        <w:ind w:firstLine="567"/>
        <w:contextualSpacing/>
        <w:jc w:val="both"/>
        <w:rPr>
          <w:rFonts w:ascii="Times New Roman" w:hAnsi="Times New Roman" w:cs="Times New Roman"/>
          <w:sz w:val="28"/>
          <w:szCs w:val="28"/>
        </w:rPr>
      </w:pPr>
      <w:r w:rsidRPr="00485E76">
        <w:rPr>
          <w:rFonts w:ascii="Times New Roman" w:hAnsi="Times New Roman" w:cs="Times New Roman"/>
          <w:sz w:val="28"/>
          <w:szCs w:val="28"/>
        </w:rPr>
        <w:t>Nhiều doanh nghiệp tại Quận Tân Phú, đặc biệt là các doanh nghiệp nhỏ và vừa, chưa nhận thức đầy đủ về các quy định pháp luật liên quan đến giao dịch liên kết. Họ không hiểu rõ nghĩa vụ phải khai báo chính xác các giao dịch liên kết và cách thức tính toán giá trị giao dịch thị trườ</w:t>
      </w:r>
      <w:r>
        <w:rPr>
          <w:rFonts w:ascii="Times New Roman" w:hAnsi="Times New Roman" w:cs="Times New Roman"/>
          <w:sz w:val="28"/>
          <w:szCs w:val="28"/>
        </w:rPr>
        <w:t>ng.</w:t>
      </w:r>
    </w:p>
    <w:p w:rsidR="001A0255" w:rsidRDefault="00485E76" w:rsidP="00AA1FFB">
      <w:pPr>
        <w:tabs>
          <w:tab w:val="left" w:pos="993"/>
        </w:tabs>
        <w:spacing w:after="0" w:line="360" w:lineRule="auto"/>
        <w:ind w:firstLine="567"/>
        <w:contextualSpacing/>
        <w:jc w:val="both"/>
        <w:rPr>
          <w:rFonts w:ascii="Times New Roman" w:hAnsi="Times New Roman" w:cs="Times New Roman"/>
          <w:sz w:val="28"/>
          <w:szCs w:val="28"/>
        </w:rPr>
      </w:pPr>
      <w:r w:rsidRPr="00485E76">
        <w:rPr>
          <w:rFonts w:ascii="Times New Roman" w:hAnsi="Times New Roman" w:cs="Times New Roman"/>
          <w:sz w:val="28"/>
          <w:szCs w:val="28"/>
        </w:rPr>
        <w:t>Chi phí cao để tuân thủ pháp luật: Đối với các doanh nghiệp vừa và nhỏ, việc thuê các chuyên gia tư vấn thuế hoặc các chuyên gia pháp lý để hướng dẫn thực hiện đúng các quy định về giao dịch liên kết là một chi phí lớn. Điều này khiến nhiều doanh nghiệp khó tiếp cận với các hướng dẫn pháp lý và không tuân thủ đầy đủ các quy định về giao dịch liên kết.</w:t>
      </w:r>
    </w:p>
    <w:p w:rsidR="005E6070" w:rsidRDefault="00485E76" w:rsidP="00AA1FFB">
      <w:pPr>
        <w:tabs>
          <w:tab w:val="left" w:pos="993"/>
        </w:tabs>
        <w:spacing w:after="0" w:line="360" w:lineRule="auto"/>
        <w:ind w:firstLine="567"/>
        <w:contextualSpacing/>
        <w:jc w:val="both"/>
        <w:rPr>
          <w:rFonts w:ascii="Times New Roman" w:hAnsi="Times New Roman" w:cs="Times New Roman"/>
          <w:sz w:val="28"/>
          <w:szCs w:val="28"/>
        </w:rPr>
      </w:pPr>
      <w:r w:rsidRPr="00485E76">
        <w:rPr>
          <w:rFonts w:ascii="Times New Roman" w:hAnsi="Times New Roman" w:cs="Times New Roman"/>
          <w:sz w:val="28"/>
          <w:szCs w:val="28"/>
        </w:rPr>
        <w:t xml:space="preserve">Việc thực thi pháp luật về giao dịch liên kết tại Quận Tân Phú, Thành phố Hồ Chí Minh gặp phải nhiều khó khăn và tồn tại do sự thiếu nguồn lực </w:t>
      </w:r>
      <w:r w:rsidRPr="00485E76">
        <w:rPr>
          <w:rFonts w:ascii="Times New Roman" w:hAnsi="Times New Roman" w:cs="Times New Roman"/>
          <w:sz w:val="28"/>
          <w:szCs w:val="28"/>
        </w:rPr>
        <w:lastRenderedPageBreak/>
        <w:t>quản lý, thiếu minh bạch thông tin từ doanh nghiệp, sự phức tạp trong việc xác định giá thị trường, tình trạng lạm dụng giao dịch liên kết để trốn thuế, và sự thiếu hiểu biết của doanh nghiệp. Để khắc phục những khó khăn này, cần có sự phối hợp giữa các cơ quan quản lý thuế, doanh nghiệp và các chuyên gia tư vấn để nâng cao hiệu quả của hệ thống pháp luật về giao dịch liên kết, đảm bảo tính minh bạch và công bằng trong việc nộp thuế.</w:t>
      </w:r>
      <w:bookmarkStart w:id="149" w:name="_Toc177383342"/>
    </w:p>
    <w:p w:rsidR="005E6070" w:rsidRDefault="001A0255" w:rsidP="00AA1FFB">
      <w:pPr>
        <w:pStyle w:val="02"/>
      </w:pPr>
      <w:bookmarkStart w:id="150" w:name="_Toc179374001"/>
      <w:r w:rsidRPr="00D95DA0">
        <w:t xml:space="preserve">3.2. Giải pháp hoàn thiện pháp luật và nâng cao hiệu </w:t>
      </w:r>
      <w:r>
        <w:t xml:space="preserve">quả </w:t>
      </w:r>
      <w:r w:rsidR="00485E76">
        <w:t>thực hiện</w:t>
      </w:r>
      <w:r>
        <w:t xml:space="preserve"> </w:t>
      </w:r>
      <w:r w:rsidRPr="00D95DA0">
        <w:t xml:space="preserve">pháp luật về </w:t>
      </w:r>
      <w:r w:rsidR="00914ECF">
        <w:t>giao dịch liên kết</w:t>
      </w:r>
      <w:bookmarkStart w:id="151" w:name="_Toc177383343"/>
      <w:bookmarkEnd w:id="149"/>
      <w:bookmarkEnd w:id="150"/>
    </w:p>
    <w:p w:rsidR="001A0255" w:rsidRPr="005E6070" w:rsidRDefault="001A0255" w:rsidP="00AA1FFB">
      <w:pPr>
        <w:pStyle w:val="03"/>
      </w:pPr>
      <w:bookmarkStart w:id="152" w:name="_Toc179374002"/>
      <w:r w:rsidRPr="00485E76">
        <w:t xml:space="preserve">3.2.1. Giải pháp hoàn thiện pháp luật về </w:t>
      </w:r>
      <w:r w:rsidR="00914ECF" w:rsidRPr="00485E76">
        <w:t>giao dịch liên kết</w:t>
      </w:r>
      <w:bookmarkEnd w:id="151"/>
      <w:bookmarkEnd w:id="152"/>
    </w:p>
    <w:p w:rsidR="0017119D" w:rsidRPr="0017119D" w:rsidRDefault="0017119D" w:rsidP="00AA1FFB">
      <w:pPr>
        <w:tabs>
          <w:tab w:val="left" w:pos="993"/>
        </w:tabs>
        <w:spacing w:after="0" w:line="360" w:lineRule="auto"/>
        <w:ind w:firstLine="567"/>
        <w:contextualSpacing/>
        <w:jc w:val="both"/>
        <w:rPr>
          <w:rFonts w:ascii="Times New Roman" w:hAnsi="Times New Roman" w:cs="Times New Roman"/>
          <w:bCs/>
          <w:iCs/>
          <w:sz w:val="28"/>
          <w:szCs w:val="28"/>
        </w:rPr>
      </w:pPr>
      <w:r w:rsidRPr="0017119D">
        <w:rPr>
          <w:rFonts w:ascii="Times New Roman" w:hAnsi="Times New Roman" w:cs="Times New Roman"/>
          <w:bCs/>
          <w:iCs/>
          <w:sz w:val="28"/>
          <w:szCs w:val="28"/>
        </w:rPr>
        <w:t>Thứ nhất, hoàn thiện quy định về xác định giá thị trường.</w:t>
      </w:r>
    </w:p>
    <w:p w:rsidR="0017119D" w:rsidRPr="0017119D" w:rsidRDefault="0017119D" w:rsidP="00AA1FFB">
      <w:pPr>
        <w:tabs>
          <w:tab w:val="left" w:pos="993"/>
        </w:tabs>
        <w:spacing w:after="0" w:line="360" w:lineRule="auto"/>
        <w:ind w:firstLine="567"/>
        <w:contextualSpacing/>
        <w:jc w:val="both"/>
        <w:rPr>
          <w:rFonts w:ascii="Times New Roman" w:hAnsi="Times New Roman" w:cs="Times New Roman"/>
          <w:bCs/>
          <w:iCs/>
          <w:sz w:val="28"/>
          <w:szCs w:val="28"/>
        </w:rPr>
      </w:pPr>
      <w:r w:rsidRPr="0017119D">
        <w:rPr>
          <w:rFonts w:ascii="Times New Roman" w:hAnsi="Times New Roman" w:cs="Times New Roman"/>
          <w:bCs/>
          <w:iCs/>
          <w:sz w:val="28"/>
          <w:szCs w:val="28"/>
        </w:rPr>
        <w:t>Một trong những vấn đề khó khăn lớn nhất trong việc kiểm soát giao dịch liên kết là xác định giá thị trường giữa các bên liên kết. Pháp luật hiện hành, cụ thể là Nghị định 132/2020/NĐ-CP, đã quy định rõ các phương pháp xác định giá thị trường (nguyên tắc so sánh độc lập, phân tích giao dịch, v.v.), nhưng vẫn còn nhiều kẽ hở</w:t>
      </w:r>
      <w:r w:rsidR="000E38C8">
        <w:rPr>
          <w:rStyle w:val="FootnoteReference"/>
          <w:rFonts w:ascii="Times New Roman" w:hAnsi="Times New Roman" w:cs="Times New Roman"/>
          <w:bCs/>
          <w:iCs/>
          <w:sz w:val="28"/>
          <w:szCs w:val="28"/>
        </w:rPr>
        <w:footnoteReference w:id="23"/>
      </w:r>
      <w:r w:rsidRPr="0017119D">
        <w:rPr>
          <w:rFonts w:ascii="Times New Roman" w:hAnsi="Times New Roman" w:cs="Times New Roman"/>
          <w:bCs/>
          <w:iCs/>
          <w:sz w:val="28"/>
          <w:szCs w:val="28"/>
        </w:rPr>
        <w:t>.</w:t>
      </w:r>
    </w:p>
    <w:p w:rsidR="0017119D" w:rsidRPr="0017119D" w:rsidRDefault="0017119D" w:rsidP="00AA1FFB">
      <w:pPr>
        <w:tabs>
          <w:tab w:val="left" w:pos="993"/>
        </w:tabs>
        <w:spacing w:after="0" w:line="360" w:lineRule="auto"/>
        <w:ind w:firstLine="567"/>
        <w:contextualSpacing/>
        <w:jc w:val="both"/>
        <w:rPr>
          <w:rFonts w:ascii="Times New Roman" w:hAnsi="Times New Roman" w:cs="Times New Roman"/>
          <w:bCs/>
          <w:iCs/>
          <w:sz w:val="28"/>
          <w:szCs w:val="28"/>
        </w:rPr>
      </w:pPr>
      <w:r w:rsidRPr="0017119D">
        <w:rPr>
          <w:rFonts w:ascii="Times New Roman" w:hAnsi="Times New Roman" w:cs="Times New Roman"/>
          <w:bCs/>
          <w:iCs/>
          <w:sz w:val="28"/>
          <w:szCs w:val="28"/>
        </w:rPr>
        <w:t>Sửa đổi Điều 6 của Nghị định 132/2020/NĐ-CP: Cần làm rõ thêm các tiêu chí và hướng dẫn cụ thể hơn về việc lựa chọn và áp dụng các phương pháp xác định giá thị trường. Hiện tại, phương pháp so sánh độc lập và phương pháp giá giao dịch tương tự gặp khó khăn vì thiếu dữ liệu so sánh. Pháp luật cần yêu cầu doanh nghiệp cung cấp thông tin chi tiết hơn về giao dịch tương tự, đặc biệt là các giao dịch quốc tế. Cơ quan thuế cần thiết lập một cơ sở dữ liệu phong phú hơn về giá cả thị trường và thông tin giao dịch giữa các doanh nghiệp, trong và ngoài nước, để hỗ trợ cơ quan thanh tra có đủ thông tin so sánh.</w:t>
      </w:r>
    </w:p>
    <w:p w:rsidR="00AA1FFB" w:rsidRDefault="00AA1FFB">
      <w:pPr>
        <w:rPr>
          <w:rFonts w:ascii="Times New Roman" w:hAnsi="Times New Roman" w:cs="Times New Roman"/>
          <w:bCs/>
          <w:iCs/>
          <w:sz w:val="28"/>
          <w:szCs w:val="28"/>
        </w:rPr>
      </w:pPr>
      <w:r>
        <w:rPr>
          <w:rFonts w:ascii="Times New Roman" w:hAnsi="Times New Roman" w:cs="Times New Roman"/>
          <w:bCs/>
          <w:iCs/>
          <w:sz w:val="28"/>
          <w:szCs w:val="28"/>
        </w:rPr>
        <w:br w:type="page"/>
      </w:r>
    </w:p>
    <w:p w:rsidR="0017119D" w:rsidRPr="0017119D" w:rsidRDefault="0017119D" w:rsidP="00AA1FFB">
      <w:pPr>
        <w:tabs>
          <w:tab w:val="left" w:pos="993"/>
        </w:tabs>
        <w:spacing w:after="0" w:line="360" w:lineRule="auto"/>
        <w:ind w:firstLine="567"/>
        <w:contextualSpacing/>
        <w:jc w:val="both"/>
        <w:rPr>
          <w:rFonts w:ascii="Times New Roman" w:hAnsi="Times New Roman" w:cs="Times New Roman"/>
          <w:bCs/>
          <w:iCs/>
          <w:sz w:val="28"/>
          <w:szCs w:val="28"/>
        </w:rPr>
      </w:pPr>
      <w:r w:rsidRPr="0017119D">
        <w:rPr>
          <w:rFonts w:ascii="Times New Roman" w:hAnsi="Times New Roman" w:cs="Times New Roman"/>
          <w:bCs/>
          <w:iCs/>
          <w:sz w:val="28"/>
          <w:szCs w:val="28"/>
        </w:rPr>
        <w:lastRenderedPageBreak/>
        <w:t>Thứ hai, minh bạch thông tin về giao dịch liên kết.</w:t>
      </w:r>
    </w:p>
    <w:p w:rsidR="0017119D" w:rsidRPr="0017119D" w:rsidRDefault="0017119D" w:rsidP="00AA1FFB">
      <w:pPr>
        <w:tabs>
          <w:tab w:val="left" w:pos="993"/>
        </w:tabs>
        <w:spacing w:after="0" w:line="360" w:lineRule="auto"/>
        <w:ind w:firstLine="567"/>
        <w:contextualSpacing/>
        <w:jc w:val="both"/>
        <w:rPr>
          <w:rFonts w:ascii="Times New Roman" w:hAnsi="Times New Roman" w:cs="Times New Roman"/>
          <w:bCs/>
          <w:iCs/>
          <w:sz w:val="28"/>
          <w:szCs w:val="28"/>
        </w:rPr>
      </w:pPr>
      <w:r w:rsidRPr="0017119D">
        <w:rPr>
          <w:rFonts w:ascii="Times New Roman" w:hAnsi="Times New Roman" w:cs="Times New Roman"/>
          <w:bCs/>
          <w:iCs/>
          <w:sz w:val="28"/>
          <w:szCs w:val="28"/>
        </w:rPr>
        <w:t>Sự thiếu minh bạch và không đầy đủ thông tin từ phía doanh nghiệp là một vấn đề phổ biến trong việc thực hiện pháp luật về giao dịch liên kết. Nhiều doanh nghiệp, đặc biệt là các doanh nghiệp nhỏ và vừa, không khai báo chính xác hoặc cố tình giấu thông tin về các giao dịch liên kết.</w:t>
      </w:r>
    </w:p>
    <w:p w:rsidR="0017119D" w:rsidRPr="0017119D" w:rsidRDefault="0017119D" w:rsidP="00AA1FFB">
      <w:pPr>
        <w:tabs>
          <w:tab w:val="left" w:pos="993"/>
        </w:tabs>
        <w:spacing w:after="0" w:line="360" w:lineRule="auto"/>
        <w:ind w:firstLine="567"/>
        <w:contextualSpacing/>
        <w:jc w:val="both"/>
        <w:rPr>
          <w:rFonts w:ascii="Times New Roman" w:hAnsi="Times New Roman" w:cs="Times New Roman"/>
          <w:bCs/>
          <w:iCs/>
          <w:sz w:val="28"/>
          <w:szCs w:val="28"/>
        </w:rPr>
      </w:pPr>
      <w:r w:rsidRPr="0017119D">
        <w:rPr>
          <w:rFonts w:ascii="Times New Roman" w:hAnsi="Times New Roman" w:cs="Times New Roman"/>
          <w:bCs/>
          <w:iCs/>
          <w:sz w:val="28"/>
          <w:szCs w:val="28"/>
        </w:rPr>
        <w:t>Sửa đổi Điều 18 của Nghị định 132/2020/NĐ-CP: Quy định hiện tại yêu cầu doanh nghiệp phải kê khai đầy đủ và cung cấp các thông tin về giao dịch liên kết trong tờ khai thuế. Tuy nhiên, cần bổ sung các chế tài cụ thể hơn đối với hành vi không khai báo hoặc khai báo không đúng. Các hình phạt cần rõ ràng và mang tính răn đe cao hơn để đảm bảo tính minh bạch của thông tin. Cơ quan thuế cần có quyền truy cập nhiều hơn vào các nguồn dữ liệu khác để đối chiếu thông tin doanh nghiệp khai báo. Ví dụ, có thể xem xét phối hợp với các cơ quan quản lý đầu tư nước ngoài, ngân hàng và các cơ quan đăng ký doanh nghiệp để kiểm tra thông tin liên kết giữa các doanh nghiệp.</w:t>
      </w:r>
    </w:p>
    <w:p w:rsidR="0017119D" w:rsidRPr="0017119D" w:rsidRDefault="0017119D" w:rsidP="00AA1FFB">
      <w:pPr>
        <w:tabs>
          <w:tab w:val="left" w:pos="993"/>
        </w:tabs>
        <w:spacing w:after="0" w:line="360" w:lineRule="auto"/>
        <w:ind w:firstLine="567"/>
        <w:contextualSpacing/>
        <w:jc w:val="both"/>
        <w:rPr>
          <w:rFonts w:ascii="Times New Roman" w:hAnsi="Times New Roman" w:cs="Times New Roman"/>
          <w:bCs/>
          <w:iCs/>
          <w:sz w:val="28"/>
          <w:szCs w:val="28"/>
        </w:rPr>
      </w:pPr>
      <w:r w:rsidRPr="0017119D">
        <w:rPr>
          <w:rFonts w:ascii="Times New Roman" w:hAnsi="Times New Roman" w:cs="Times New Roman"/>
          <w:bCs/>
          <w:iCs/>
          <w:sz w:val="28"/>
          <w:szCs w:val="28"/>
        </w:rPr>
        <w:t>Thứ ba, hoàn thiện quy định về thanh tra thuế.</w:t>
      </w:r>
    </w:p>
    <w:p w:rsidR="0017119D" w:rsidRPr="0017119D" w:rsidRDefault="0017119D" w:rsidP="00AA1FFB">
      <w:pPr>
        <w:tabs>
          <w:tab w:val="left" w:pos="993"/>
        </w:tabs>
        <w:spacing w:after="0" w:line="360" w:lineRule="auto"/>
        <w:ind w:firstLine="567"/>
        <w:contextualSpacing/>
        <w:jc w:val="both"/>
        <w:rPr>
          <w:rFonts w:ascii="Times New Roman" w:hAnsi="Times New Roman" w:cs="Times New Roman"/>
          <w:bCs/>
          <w:iCs/>
          <w:sz w:val="28"/>
          <w:szCs w:val="28"/>
        </w:rPr>
      </w:pPr>
      <w:r w:rsidRPr="0017119D">
        <w:rPr>
          <w:rFonts w:ascii="Times New Roman" w:hAnsi="Times New Roman" w:cs="Times New Roman"/>
          <w:bCs/>
          <w:iCs/>
          <w:sz w:val="28"/>
          <w:szCs w:val="28"/>
        </w:rPr>
        <w:t>Thanh tra thuế gặp nhiều khó khăn do thiếu nhân lực và công nghệ hiện đại hỗ trợ trong việc phân tích và kiểm tra các giao dịch liên kết. Pháp luật hiện tại chưa quy định cụ thể về cơ chế thanh tra và quản lý hiệu quả đối với các doanh nghiệp có giao dịch liên kết, dẫn đến tình trạng cơ quan thuế gặp khó khăn trong việc phát hiện các giao dịch không minh bạch.</w:t>
      </w:r>
    </w:p>
    <w:p w:rsidR="0017119D" w:rsidRPr="0017119D" w:rsidRDefault="0017119D" w:rsidP="00AA1FFB">
      <w:pPr>
        <w:tabs>
          <w:tab w:val="left" w:pos="993"/>
        </w:tabs>
        <w:spacing w:after="0" w:line="360" w:lineRule="auto"/>
        <w:ind w:firstLine="567"/>
        <w:contextualSpacing/>
        <w:jc w:val="both"/>
        <w:rPr>
          <w:rFonts w:ascii="Times New Roman" w:hAnsi="Times New Roman" w:cs="Times New Roman"/>
          <w:bCs/>
          <w:iCs/>
          <w:sz w:val="28"/>
          <w:szCs w:val="28"/>
        </w:rPr>
      </w:pPr>
      <w:r w:rsidRPr="0017119D">
        <w:rPr>
          <w:rFonts w:ascii="Times New Roman" w:hAnsi="Times New Roman" w:cs="Times New Roman"/>
          <w:bCs/>
          <w:iCs/>
          <w:sz w:val="28"/>
          <w:szCs w:val="28"/>
        </w:rPr>
        <w:t xml:space="preserve">Sửa đổi Điều 21 của Nghị định 132/2020/NĐ-CP: Cần bổ sung quy định về việc ứng dụng công nghệ thông tin, trí tuệ nhân tạo (AI), và phân tích dữ liệu lớn (Big Data) trong quá trình thanh tra giao dịch liên kết. Điều này giúp nâng cao năng lực của cơ quan thuế trong việc phát hiện và kiểm tra các giao dịch liên kết phức tạp. Bổ sung vào Nghị định quy định về việc đào tạo chuyên sâu cho các cán bộ thanh tra về các kỹ thuật và phương pháp phân tích </w:t>
      </w:r>
      <w:r w:rsidRPr="0017119D">
        <w:rPr>
          <w:rFonts w:ascii="Times New Roman" w:hAnsi="Times New Roman" w:cs="Times New Roman"/>
          <w:bCs/>
          <w:iCs/>
          <w:sz w:val="28"/>
          <w:szCs w:val="28"/>
        </w:rPr>
        <w:lastRenderedPageBreak/>
        <w:t>giao dịch liên kết. Điều này sẽ giúp tăng cường năng lực xử lý các trường hợp phức tạp và đảm bảo hiệu quả quản lý thuế.</w:t>
      </w:r>
    </w:p>
    <w:p w:rsidR="0017119D" w:rsidRPr="0017119D" w:rsidRDefault="0017119D" w:rsidP="00AA1FFB">
      <w:pPr>
        <w:tabs>
          <w:tab w:val="left" w:pos="993"/>
        </w:tabs>
        <w:spacing w:after="0" w:line="360" w:lineRule="auto"/>
        <w:ind w:firstLine="567"/>
        <w:contextualSpacing/>
        <w:jc w:val="both"/>
        <w:rPr>
          <w:rFonts w:ascii="Times New Roman" w:hAnsi="Times New Roman" w:cs="Times New Roman"/>
          <w:bCs/>
          <w:iCs/>
          <w:sz w:val="28"/>
          <w:szCs w:val="28"/>
        </w:rPr>
      </w:pPr>
      <w:r w:rsidRPr="0017119D">
        <w:rPr>
          <w:rFonts w:ascii="Times New Roman" w:hAnsi="Times New Roman" w:cs="Times New Roman"/>
          <w:bCs/>
          <w:iCs/>
          <w:sz w:val="28"/>
          <w:szCs w:val="28"/>
        </w:rPr>
        <w:t>Thứ tư, áp dụng tiêu chuẩn quốc tế về giao dịch liên kết.</w:t>
      </w:r>
    </w:p>
    <w:p w:rsidR="0017119D" w:rsidRPr="0017119D" w:rsidRDefault="0017119D" w:rsidP="00AA1FFB">
      <w:pPr>
        <w:tabs>
          <w:tab w:val="left" w:pos="993"/>
        </w:tabs>
        <w:spacing w:after="0" w:line="360" w:lineRule="auto"/>
        <w:ind w:firstLine="567"/>
        <w:contextualSpacing/>
        <w:jc w:val="both"/>
        <w:rPr>
          <w:rFonts w:ascii="Times New Roman" w:hAnsi="Times New Roman" w:cs="Times New Roman"/>
          <w:bCs/>
          <w:iCs/>
          <w:sz w:val="28"/>
          <w:szCs w:val="28"/>
        </w:rPr>
      </w:pPr>
      <w:r w:rsidRPr="0017119D">
        <w:rPr>
          <w:rFonts w:ascii="Times New Roman" w:hAnsi="Times New Roman" w:cs="Times New Roman"/>
          <w:bCs/>
          <w:iCs/>
          <w:sz w:val="28"/>
          <w:szCs w:val="28"/>
        </w:rPr>
        <w:t>Nhiều doanh nghiệp tại Việt Nam là các tập đoàn đa quốc gia có giao dịch liên kết xuyên biên giới, gây ra nhiều khó khăn trong việc giám sát các giao dịch này. Hiện nay, Việt Nam đã tham gia các cam kết quốc tế về BEPS (Chống xói mòn cơ sở thuế và chuyển lợi nhuận), nhưng việc áp dụng các chuẩn mực quốc tế này chưa được đồng bộ hóa hoàn toàn trong hệ thống pháp luật trong nước.</w:t>
      </w:r>
    </w:p>
    <w:p w:rsidR="0017119D" w:rsidRPr="0017119D" w:rsidRDefault="0017119D" w:rsidP="00AA1FFB">
      <w:pPr>
        <w:tabs>
          <w:tab w:val="left" w:pos="993"/>
        </w:tabs>
        <w:spacing w:after="0" w:line="360" w:lineRule="auto"/>
        <w:ind w:firstLine="567"/>
        <w:contextualSpacing/>
        <w:jc w:val="both"/>
        <w:rPr>
          <w:rFonts w:ascii="Times New Roman" w:hAnsi="Times New Roman" w:cs="Times New Roman"/>
          <w:bCs/>
          <w:iCs/>
          <w:sz w:val="28"/>
          <w:szCs w:val="28"/>
        </w:rPr>
      </w:pPr>
      <w:r w:rsidRPr="0017119D">
        <w:rPr>
          <w:rFonts w:ascii="Times New Roman" w:hAnsi="Times New Roman" w:cs="Times New Roman"/>
          <w:bCs/>
          <w:iCs/>
          <w:sz w:val="28"/>
          <w:szCs w:val="28"/>
        </w:rPr>
        <w:t>Chỉnh sửa Điều 23 của Nghị định 132/2020/NĐ-CP: Cần bổ sung quy định về việc áp dụng các tiêu chuẩn và công cụ quốc tế trong quản lý thuế đối với giao dịch liên kết. Việc áp dụng các tiêu chuẩn quốc tế như BEPS sẽ giúp Việt Nam có công cụ pháp lý mạnh hơn để quản lý các giao dịch liên kết xuyên biên giới. Việt Nam cần ký kết thêm nhiều hiệp định hợp tác thuế với các quốc gia khác, đặc biệt là các nước có vốn đầu tư lớn vào Việt Nam. Điều này giúp cơ quan thuế có thể thu thập và trao đổi thông tin về các giao dịch liên kết quốc tế một cách hiệu quả hơn.</w:t>
      </w:r>
    </w:p>
    <w:p w:rsidR="0017119D" w:rsidRPr="0017119D" w:rsidRDefault="0017119D" w:rsidP="00AA1FFB">
      <w:pPr>
        <w:tabs>
          <w:tab w:val="left" w:pos="993"/>
        </w:tabs>
        <w:spacing w:after="0" w:line="360" w:lineRule="auto"/>
        <w:ind w:firstLine="567"/>
        <w:contextualSpacing/>
        <w:jc w:val="both"/>
        <w:rPr>
          <w:rFonts w:ascii="Times New Roman" w:hAnsi="Times New Roman" w:cs="Times New Roman"/>
          <w:bCs/>
          <w:iCs/>
          <w:sz w:val="28"/>
          <w:szCs w:val="28"/>
        </w:rPr>
      </w:pPr>
      <w:r w:rsidRPr="0017119D">
        <w:rPr>
          <w:rFonts w:ascii="Times New Roman" w:hAnsi="Times New Roman" w:cs="Times New Roman"/>
          <w:bCs/>
          <w:iCs/>
          <w:sz w:val="28"/>
          <w:szCs w:val="28"/>
        </w:rPr>
        <w:t>Thứ năm, chế tài xử lý vi phạm về giao dịch liên kết.</w:t>
      </w:r>
    </w:p>
    <w:p w:rsidR="0017119D" w:rsidRPr="0017119D" w:rsidRDefault="0017119D" w:rsidP="00AA1FFB">
      <w:pPr>
        <w:tabs>
          <w:tab w:val="left" w:pos="993"/>
        </w:tabs>
        <w:spacing w:after="0" w:line="360" w:lineRule="auto"/>
        <w:ind w:firstLine="567"/>
        <w:contextualSpacing/>
        <w:jc w:val="both"/>
        <w:rPr>
          <w:rFonts w:ascii="Times New Roman" w:hAnsi="Times New Roman" w:cs="Times New Roman"/>
          <w:bCs/>
          <w:iCs/>
          <w:sz w:val="28"/>
          <w:szCs w:val="28"/>
        </w:rPr>
      </w:pPr>
      <w:r w:rsidRPr="0017119D">
        <w:rPr>
          <w:rFonts w:ascii="Times New Roman" w:hAnsi="Times New Roman" w:cs="Times New Roman"/>
          <w:bCs/>
          <w:iCs/>
          <w:sz w:val="28"/>
          <w:szCs w:val="28"/>
        </w:rPr>
        <w:t>Chế tài xử lý các vi phạm liên quan đến giao dịch liên kết hiện tại chưa đủ mạnh để răn đe doanh nghiệp. Nhiều doanh nghiệp có giao dịch liên kết không tuân thủ quy định pháp luật nhưng không bị xử lý nghiêm ngặt, dẫn đến tình trạng vi phạm tiếp diễn.</w:t>
      </w:r>
    </w:p>
    <w:p w:rsidR="005E6070" w:rsidRDefault="0017119D" w:rsidP="00AA1FFB">
      <w:pPr>
        <w:tabs>
          <w:tab w:val="left" w:pos="993"/>
        </w:tabs>
        <w:spacing w:after="0" w:line="360" w:lineRule="auto"/>
        <w:ind w:firstLine="567"/>
        <w:contextualSpacing/>
        <w:jc w:val="both"/>
        <w:rPr>
          <w:rFonts w:ascii="Times New Roman" w:hAnsi="Times New Roman" w:cs="Times New Roman"/>
          <w:bCs/>
          <w:iCs/>
          <w:sz w:val="28"/>
          <w:szCs w:val="28"/>
        </w:rPr>
      </w:pPr>
      <w:r w:rsidRPr="0017119D">
        <w:rPr>
          <w:rFonts w:ascii="Times New Roman" w:hAnsi="Times New Roman" w:cs="Times New Roman"/>
          <w:bCs/>
          <w:iCs/>
          <w:sz w:val="28"/>
          <w:szCs w:val="28"/>
        </w:rPr>
        <w:t xml:space="preserve">Chỉnh sửa Điều 24 của Nghị định 132/2020/NĐ-CP: Cần quy định cụ thể hơn về các hình thức xử phạt đối với hành vi vi phạm pháp luật về giao dịch liên kết. Mức phạt nên được điều chỉnh dựa trên mức độ nghiêm trọng của vi phạm, có thể áp dụng mức phạt lũy tiến đối với các doanh nghiệp có vi phạm liên tục hoặc cố tình gian lận. Cần có quy định rõ ràng về việc kiểm tra lại các </w:t>
      </w:r>
      <w:r w:rsidRPr="0017119D">
        <w:rPr>
          <w:rFonts w:ascii="Times New Roman" w:hAnsi="Times New Roman" w:cs="Times New Roman"/>
          <w:bCs/>
          <w:iCs/>
          <w:sz w:val="28"/>
          <w:szCs w:val="28"/>
        </w:rPr>
        <w:lastRenderedPageBreak/>
        <w:t>doanh nghiệp đã bị xử phạt để đảm bảo rằng họ đã thực sự khắc phục vi phạm. Điều này giúp ngăn chặn tình trạng tái phạ</w:t>
      </w:r>
      <w:bookmarkStart w:id="153" w:name="_Toc177383344"/>
      <w:r w:rsidR="005E6070">
        <w:rPr>
          <w:rFonts w:ascii="Times New Roman" w:hAnsi="Times New Roman" w:cs="Times New Roman"/>
          <w:bCs/>
          <w:iCs/>
          <w:sz w:val="28"/>
          <w:szCs w:val="28"/>
        </w:rPr>
        <w:t>m.</w:t>
      </w:r>
    </w:p>
    <w:p w:rsidR="001A0255" w:rsidRPr="005E6070" w:rsidRDefault="001A0255" w:rsidP="00AA1FFB">
      <w:pPr>
        <w:pStyle w:val="03"/>
      </w:pPr>
      <w:bookmarkStart w:id="154" w:name="_Toc179374003"/>
      <w:r w:rsidRPr="00485E76">
        <w:t xml:space="preserve">3.2.2. Giải pháp nâng cao hiệu quả </w:t>
      </w:r>
      <w:r w:rsidR="00485E76">
        <w:t>thực hiện</w:t>
      </w:r>
      <w:r w:rsidRPr="00485E76">
        <w:t xml:space="preserve"> pháp luật về </w:t>
      </w:r>
      <w:r w:rsidR="00914ECF" w:rsidRPr="00485E76">
        <w:t>giao dịch liên kết</w:t>
      </w:r>
      <w:bookmarkEnd w:id="153"/>
      <w:bookmarkEnd w:id="154"/>
    </w:p>
    <w:p w:rsidR="001A0255" w:rsidRPr="00485E76" w:rsidRDefault="001A0255" w:rsidP="00AA1FFB">
      <w:pPr>
        <w:pStyle w:val="04"/>
      </w:pPr>
      <w:r w:rsidRPr="00485E76">
        <w:t>3.2.2.1. Giải pháp chung</w:t>
      </w:r>
    </w:p>
    <w:p w:rsidR="001E7CA5" w:rsidRDefault="001E7CA5" w:rsidP="00AA1FFB">
      <w:pPr>
        <w:tabs>
          <w:tab w:val="left" w:pos="993"/>
        </w:tabs>
        <w:spacing w:after="0" w:line="360" w:lineRule="auto"/>
        <w:ind w:firstLine="567"/>
        <w:contextualSpacing/>
        <w:jc w:val="both"/>
        <w:rPr>
          <w:rFonts w:ascii="Times New Roman" w:hAnsi="Times New Roman" w:cs="Times New Roman"/>
          <w:bCs/>
          <w:iCs/>
          <w:sz w:val="28"/>
          <w:szCs w:val="28"/>
        </w:rPr>
      </w:pPr>
      <w:r w:rsidRPr="001E7CA5">
        <w:rPr>
          <w:rFonts w:ascii="Times New Roman" w:hAnsi="Times New Roman" w:cs="Times New Roman"/>
          <w:bCs/>
          <w:iCs/>
          <w:sz w:val="28"/>
          <w:szCs w:val="28"/>
        </w:rPr>
        <w:t xml:space="preserve">Thứ </w:t>
      </w:r>
      <w:r w:rsidR="009335E7">
        <w:rPr>
          <w:rFonts w:ascii="Times New Roman" w:hAnsi="Times New Roman" w:cs="Times New Roman"/>
          <w:bCs/>
          <w:iCs/>
          <w:sz w:val="28"/>
          <w:szCs w:val="28"/>
        </w:rPr>
        <w:t>nhất</w:t>
      </w:r>
      <w:r w:rsidRPr="001E7CA5">
        <w:rPr>
          <w:rFonts w:ascii="Times New Roman" w:hAnsi="Times New Roman" w:cs="Times New Roman"/>
          <w:bCs/>
          <w:iCs/>
          <w:sz w:val="28"/>
          <w:szCs w:val="28"/>
        </w:rPr>
        <w:t>, xây dựng hệ thống cơ sở dữ liệu đầy đủ hơn, phục vụ cho quản lý thuế đối với các doanh nghiệp có GDLK. Xây dựng cơ chế cung cấp thông tin đầy đủ, toàn diện từ tất cả các cơ quan, đối tượng có liên quan; xây dựng hệ thống cơ sở dữ liệu về giá giao dịch độc lập theo từng ngành nghề, lĩnh vực thường phát sinh GDLK theo từng giai đoạn cụ thể để phục vụ cho việc so sánh giá giao dịch; quy định rõ ràng và có cơ chế cụ thể đối với việc mua các thông tin cần thiết phục vụ quản lý thuế các doanh nghiệp có GDLK.</w:t>
      </w:r>
    </w:p>
    <w:p w:rsidR="001E7CA5" w:rsidRDefault="001E7CA5" w:rsidP="00AA1FFB">
      <w:pPr>
        <w:tabs>
          <w:tab w:val="left" w:pos="993"/>
        </w:tabs>
        <w:spacing w:after="0" w:line="360" w:lineRule="auto"/>
        <w:ind w:firstLine="567"/>
        <w:contextualSpacing/>
        <w:jc w:val="both"/>
        <w:rPr>
          <w:rFonts w:ascii="Times New Roman" w:hAnsi="Times New Roman" w:cs="Times New Roman"/>
          <w:bCs/>
          <w:iCs/>
          <w:sz w:val="28"/>
          <w:szCs w:val="28"/>
        </w:rPr>
      </w:pPr>
      <w:r w:rsidRPr="001E7CA5">
        <w:rPr>
          <w:rFonts w:ascii="Times New Roman" w:hAnsi="Times New Roman" w:cs="Times New Roman"/>
          <w:bCs/>
          <w:iCs/>
          <w:sz w:val="28"/>
          <w:szCs w:val="28"/>
        </w:rPr>
        <w:t xml:space="preserve">Thứ </w:t>
      </w:r>
      <w:r w:rsidR="009335E7">
        <w:rPr>
          <w:rFonts w:ascii="Times New Roman" w:hAnsi="Times New Roman" w:cs="Times New Roman"/>
          <w:bCs/>
          <w:iCs/>
          <w:sz w:val="28"/>
          <w:szCs w:val="28"/>
        </w:rPr>
        <w:t>hai</w:t>
      </w:r>
      <w:r w:rsidRPr="001E7CA5">
        <w:rPr>
          <w:rFonts w:ascii="Times New Roman" w:hAnsi="Times New Roman" w:cs="Times New Roman"/>
          <w:bCs/>
          <w:iCs/>
          <w:sz w:val="28"/>
          <w:szCs w:val="28"/>
        </w:rPr>
        <w:t>, thúc đẩy quá trình triển khai áp dụng cơ chế APA ở Việt Nam. Thống nhất cách thức và các nội dung cụ thể với các nước đối tác về việc trao đổi thông tin liên quan đến báo cáo lợi nhuận liên quốc gia của các tập đoàn đa quốc gia; đàm phán thêm về các thông tin liên quan đến nghĩa vụ thuế của các công ty đa quốc gia; đàm phán trao đổi thông tin liên quan đến các giao dịch kinh doanh giữa Việt Nam và các nước có quan hệ đầu tư và thương mại chặt chẽ; trao đổi chuyên môn, hợp tác đào tạo nâng cao chuyên môn nghiệp vụ công chức thuế trong quản lý thuế các GDLK…</w:t>
      </w:r>
    </w:p>
    <w:p w:rsidR="001E7CA5" w:rsidRPr="009335E7" w:rsidRDefault="001E7CA5" w:rsidP="00AA1FFB">
      <w:pPr>
        <w:tabs>
          <w:tab w:val="left" w:pos="993"/>
        </w:tabs>
        <w:spacing w:after="0" w:line="360" w:lineRule="auto"/>
        <w:ind w:firstLine="567"/>
        <w:contextualSpacing/>
        <w:jc w:val="both"/>
        <w:rPr>
          <w:rFonts w:ascii="Times New Roman" w:hAnsi="Times New Roman" w:cs="Times New Roman"/>
          <w:bCs/>
          <w:iCs/>
          <w:sz w:val="28"/>
          <w:szCs w:val="28"/>
        </w:rPr>
      </w:pPr>
      <w:r w:rsidRPr="001E7CA5">
        <w:rPr>
          <w:rFonts w:ascii="Times New Roman" w:hAnsi="Times New Roman" w:cs="Times New Roman"/>
          <w:bCs/>
          <w:iCs/>
          <w:sz w:val="28"/>
          <w:szCs w:val="28"/>
        </w:rPr>
        <w:t xml:space="preserve">Thứ </w:t>
      </w:r>
      <w:r w:rsidR="009335E7">
        <w:rPr>
          <w:rFonts w:ascii="Times New Roman" w:hAnsi="Times New Roman" w:cs="Times New Roman"/>
          <w:bCs/>
          <w:iCs/>
          <w:sz w:val="28"/>
          <w:szCs w:val="28"/>
        </w:rPr>
        <w:t>ba</w:t>
      </w:r>
      <w:r w:rsidRPr="001E7CA5">
        <w:rPr>
          <w:rFonts w:ascii="Times New Roman" w:hAnsi="Times New Roman" w:cs="Times New Roman"/>
          <w:bCs/>
          <w:iCs/>
          <w:sz w:val="28"/>
          <w:szCs w:val="28"/>
        </w:rPr>
        <w:t xml:space="preserve">, nâng cao hiệu quả hoạt động thanh tra giá chuyển nhượng tại các doanh nghiệp có GDLK. Xây dựng đầy đủ cơ sở dữ liệu, các tiêu chí và chương trình phân tích rủi ro để xác định chính xác các trường hợp cần thanh tra; nâng cao kỹ năng, nghiệp vụ cho công chức thuế cũng như quy trình, nghiệp vụ thực thi một cuộc thanh tra giá chuyển nhượng đảm bảo khoa học, chặt chẽ, kịp thời… Thứ sáu, đa dạng hoá các hình thức tuyên truyền, hỗ trợ giúp công chức thuế và người nộp thuế có thể dễ dàng tiếp cận và nhanh </w:t>
      </w:r>
      <w:r w:rsidRPr="001E7CA5">
        <w:rPr>
          <w:rFonts w:ascii="Times New Roman" w:hAnsi="Times New Roman" w:cs="Times New Roman"/>
          <w:bCs/>
          <w:iCs/>
          <w:sz w:val="28"/>
          <w:szCs w:val="28"/>
        </w:rPr>
        <w:lastRenderedPageBreak/>
        <w:t xml:space="preserve">chóng nắm bắt được các nội dung liên quan đến quản lý thuế các GDLK; kịp thời đôn đốc, nhắc nhở, xử phạt những doanh nghiệp không chấp hành nghĩa vụ kê khai thông tin GDLK; nâng cao chất lượng kê khai nhằm đạt được hiệu quả quản lý ngay từ khâu kê khai... Thứ bảy, có cơ chế kết hợp đồng bộ, rõ ràng, cụ thể giữa các cơ quan chức năng trong quản lý thuế đối với các doanh </w:t>
      </w:r>
      <w:r w:rsidRPr="009335E7">
        <w:rPr>
          <w:rFonts w:ascii="Times New Roman" w:hAnsi="Times New Roman" w:cs="Times New Roman"/>
          <w:bCs/>
          <w:iCs/>
          <w:sz w:val="28"/>
          <w:szCs w:val="28"/>
        </w:rPr>
        <w:t>nghiệp có GDLK, trong thanh tra, kiểm tra thuế đối vớ</w:t>
      </w:r>
      <w:r w:rsidR="00485E76" w:rsidRPr="009335E7">
        <w:rPr>
          <w:rFonts w:ascii="Times New Roman" w:hAnsi="Times New Roman" w:cs="Times New Roman"/>
          <w:bCs/>
          <w:iCs/>
          <w:sz w:val="28"/>
          <w:szCs w:val="28"/>
        </w:rPr>
        <w:t>i các GDLK.</w:t>
      </w:r>
    </w:p>
    <w:p w:rsidR="009335E7" w:rsidRPr="009335E7" w:rsidRDefault="009335E7" w:rsidP="00AA1FFB">
      <w:pPr>
        <w:tabs>
          <w:tab w:val="left" w:pos="993"/>
        </w:tabs>
        <w:spacing w:after="0" w:line="360" w:lineRule="auto"/>
        <w:ind w:firstLine="567"/>
        <w:contextualSpacing/>
        <w:jc w:val="both"/>
        <w:rPr>
          <w:rFonts w:ascii="Times New Roman" w:hAnsi="Times New Roman" w:cs="Times New Roman"/>
          <w:bCs/>
          <w:iCs/>
          <w:sz w:val="28"/>
          <w:szCs w:val="28"/>
        </w:rPr>
      </w:pPr>
      <w:r w:rsidRPr="009335E7">
        <w:rPr>
          <w:rFonts w:ascii="Times New Roman" w:hAnsi="Times New Roman" w:cs="Times New Roman"/>
          <w:bCs/>
          <w:iCs/>
          <w:sz w:val="28"/>
          <w:szCs w:val="28"/>
        </w:rPr>
        <w:t>Thứ tư, nâng cao năng lực của cơ quan thuế và kiểm toán.</w:t>
      </w:r>
    </w:p>
    <w:p w:rsidR="009335E7" w:rsidRPr="009335E7" w:rsidRDefault="009335E7" w:rsidP="00AA1FFB">
      <w:pPr>
        <w:tabs>
          <w:tab w:val="left" w:pos="993"/>
        </w:tabs>
        <w:spacing w:after="0" w:line="360" w:lineRule="auto"/>
        <w:ind w:firstLine="567"/>
        <w:contextualSpacing/>
        <w:jc w:val="both"/>
        <w:rPr>
          <w:rFonts w:ascii="Times New Roman" w:hAnsi="Times New Roman" w:cs="Times New Roman"/>
          <w:bCs/>
          <w:iCs/>
          <w:sz w:val="28"/>
          <w:szCs w:val="28"/>
        </w:rPr>
      </w:pPr>
      <w:r w:rsidRPr="009335E7">
        <w:rPr>
          <w:rFonts w:ascii="Times New Roman" w:hAnsi="Times New Roman" w:cs="Times New Roman"/>
          <w:bCs/>
          <w:iCs/>
          <w:sz w:val="28"/>
          <w:szCs w:val="28"/>
        </w:rPr>
        <w:t>Một trong những thách thức lớn nhất trong việc thực hiện pháp luật về giao dịch liên kết là khả năng của cơ quan thuế và cơ quan kiểm toán trong việc phát hiện và xử lý các vi phạm. Để nâng cao hiệu quả thực hiện pháp luật, cần có các giải pháp để tăng cường năng lực cho cơ quan này, bao gồm:</w:t>
      </w:r>
    </w:p>
    <w:p w:rsidR="009335E7" w:rsidRPr="009335E7" w:rsidRDefault="009335E7" w:rsidP="00AA1FFB">
      <w:pPr>
        <w:pStyle w:val="ListParagraph"/>
        <w:numPr>
          <w:ilvl w:val="0"/>
          <w:numId w:val="5"/>
        </w:numPr>
        <w:tabs>
          <w:tab w:val="left" w:pos="993"/>
        </w:tabs>
        <w:spacing w:after="0" w:line="360" w:lineRule="auto"/>
        <w:ind w:left="0" w:firstLine="567"/>
        <w:jc w:val="both"/>
        <w:rPr>
          <w:rFonts w:ascii="Times New Roman" w:hAnsi="Times New Roman"/>
          <w:bCs/>
          <w:iCs/>
          <w:sz w:val="28"/>
          <w:szCs w:val="28"/>
        </w:rPr>
      </w:pPr>
      <w:r w:rsidRPr="009335E7">
        <w:rPr>
          <w:rFonts w:ascii="Times New Roman" w:hAnsi="Times New Roman"/>
          <w:bCs/>
          <w:iCs/>
          <w:sz w:val="28"/>
          <w:szCs w:val="28"/>
        </w:rPr>
        <w:t>Đào tạo chuyên sâu về giao dịch liên kết và chuyển giá: Cơ quan thuế cần được trang bị kiến thức sâu rộng về các phương pháp xác định giá chuyển nhượng, phân tích tài chính, và các chiến lược chuyển giá mà các doanh nghiệp thường áp dụng. Điều này đòi hỏi có các chương trình đào tạo chuyên sâu và liên tục cho các cán bộ thuế.</w:t>
      </w:r>
    </w:p>
    <w:p w:rsidR="009335E7" w:rsidRPr="009335E7" w:rsidRDefault="009335E7" w:rsidP="00AA1FFB">
      <w:pPr>
        <w:pStyle w:val="ListParagraph"/>
        <w:numPr>
          <w:ilvl w:val="0"/>
          <w:numId w:val="5"/>
        </w:numPr>
        <w:tabs>
          <w:tab w:val="left" w:pos="993"/>
        </w:tabs>
        <w:spacing w:after="0" w:line="360" w:lineRule="auto"/>
        <w:ind w:left="0" w:firstLine="567"/>
        <w:jc w:val="both"/>
        <w:rPr>
          <w:rFonts w:ascii="Times New Roman" w:hAnsi="Times New Roman"/>
          <w:bCs/>
          <w:iCs/>
          <w:sz w:val="28"/>
          <w:szCs w:val="28"/>
        </w:rPr>
      </w:pPr>
      <w:r w:rsidRPr="009335E7">
        <w:rPr>
          <w:rFonts w:ascii="Times New Roman" w:hAnsi="Times New Roman"/>
          <w:bCs/>
          <w:iCs/>
          <w:sz w:val="28"/>
          <w:szCs w:val="28"/>
        </w:rPr>
        <w:t>Ứng dụng công nghệ trong quản lý: Sử dụng công nghệ tiên tiến như trí tuệ nhân tạo (AI), phân tích dữ liệu lớn (big data) và hệ thống quản lý dữ liệu toàn diện để phát hiện và phân tích các giao dịch liên kết có dấu hiệu bất thường. Các công nghệ này giúp cơ quan thuế phân tích khối lượng dữ liệu lớn từ các doanh nghiệp và phát hiện sớm các hành vi chuyển giá.</w:t>
      </w:r>
    </w:p>
    <w:p w:rsidR="009335E7" w:rsidRPr="009335E7" w:rsidRDefault="009335E7" w:rsidP="00AA1FFB">
      <w:pPr>
        <w:pStyle w:val="ListParagraph"/>
        <w:numPr>
          <w:ilvl w:val="0"/>
          <w:numId w:val="5"/>
        </w:numPr>
        <w:tabs>
          <w:tab w:val="left" w:pos="993"/>
        </w:tabs>
        <w:spacing w:after="0" w:line="360" w:lineRule="auto"/>
        <w:ind w:left="0" w:firstLine="567"/>
        <w:jc w:val="both"/>
        <w:rPr>
          <w:rFonts w:ascii="Times New Roman" w:hAnsi="Times New Roman"/>
          <w:bCs/>
          <w:iCs/>
          <w:sz w:val="28"/>
          <w:szCs w:val="28"/>
        </w:rPr>
      </w:pPr>
      <w:r w:rsidRPr="009335E7">
        <w:rPr>
          <w:rFonts w:ascii="Times New Roman" w:hAnsi="Times New Roman"/>
          <w:bCs/>
          <w:iCs/>
          <w:sz w:val="28"/>
          <w:szCs w:val="28"/>
        </w:rPr>
        <w:t>Tăng cường hợp tác quốc tế: Việc hợp tác với các cơ quan thuế của các quốc gia khác và các tổ chức quốc tế như Tổ chức Hợp tác và Phát triển Kinh tế (OECD) là điều cần thiết để kiểm soát các giao dịch liên kết xuyên biên giới. Việc này không chỉ giúp Việt Nam có được thông tin về các công ty đa quốc gia mà còn giúp chia sẻ kinh nghiệm trong việc xử lý các vụ việc liên quan đến giao dịch liên kết.</w:t>
      </w:r>
    </w:p>
    <w:p w:rsidR="001A0255" w:rsidRPr="009335E7" w:rsidRDefault="001A0255" w:rsidP="00AA1FFB">
      <w:pPr>
        <w:pStyle w:val="04"/>
      </w:pPr>
      <w:r w:rsidRPr="009335E7">
        <w:lastRenderedPageBreak/>
        <w:t xml:space="preserve">3.2.2.2. Giải pháp cho </w:t>
      </w:r>
      <w:r w:rsidR="00914ECF" w:rsidRPr="009335E7">
        <w:t>Quận Tân Phú</w:t>
      </w:r>
      <w:r w:rsidRPr="009335E7">
        <w:t>, Thành phố Hồ Chí Minh</w:t>
      </w:r>
    </w:p>
    <w:p w:rsidR="009335E7" w:rsidRDefault="009335E7" w:rsidP="00AA1FFB">
      <w:pPr>
        <w:tabs>
          <w:tab w:val="left" w:pos="993"/>
        </w:tabs>
        <w:spacing w:after="0" w:line="360" w:lineRule="auto"/>
        <w:ind w:firstLine="567"/>
        <w:contextualSpacing/>
        <w:jc w:val="both"/>
        <w:rPr>
          <w:rFonts w:ascii="Times New Roman" w:hAnsi="Times New Roman" w:cs="Times New Roman"/>
          <w:bCs/>
          <w:iCs/>
          <w:sz w:val="28"/>
          <w:szCs w:val="28"/>
        </w:rPr>
      </w:pPr>
      <w:r w:rsidRPr="009335E7">
        <w:rPr>
          <w:rFonts w:ascii="Times New Roman" w:hAnsi="Times New Roman" w:cs="Times New Roman"/>
          <w:bCs/>
          <w:iCs/>
          <w:sz w:val="28"/>
          <w:szCs w:val="28"/>
        </w:rPr>
        <w:t>Việc thực hiện pháp luật về giao dịch liên kết tại Việt Nam hiện đang đứng trước nhiều thách thức, nhưng cũng mở ra cơ hội lớn để cải thiện. Các giải pháp như tăng cường khung pháp lý, nâng cao năng lực của cơ quan thuế, minh bạch hóa quy trình kiểm soát, và nâng cao nhận thức của doanh nghiệp là cần thiết để đảm bảo tính hiệu quả trong quản lý giao dịch liên kết. Những biện pháp này không chỉ giúp hạn chế các hành vi vi phạm pháp luật mà còn tạo ra một môi trường kinh doanh minh bạch, công bằng, thúc đẩy sự phát triển bền vững của doanh nghiệp và nền kinh tế.</w:t>
      </w:r>
    </w:p>
    <w:p w:rsidR="009335E7" w:rsidRPr="009335E7" w:rsidRDefault="009335E7" w:rsidP="00AA1FFB">
      <w:pPr>
        <w:tabs>
          <w:tab w:val="left" w:pos="993"/>
        </w:tabs>
        <w:spacing w:after="0" w:line="360" w:lineRule="auto"/>
        <w:ind w:firstLine="567"/>
        <w:contextualSpacing/>
        <w:jc w:val="both"/>
        <w:rPr>
          <w:rFonts w:ascii="Times New Roman" w:hAnsi="Times New Roman" w:cs="Times New Roman"/>
          <w:bCs/>
          <w:iCs/>
          <w:sz w:val="28"/>
          <w:szCs w:val="28"/>
        </w:rPr>
      </w:pPr>
      <w:r w:rsidRPr="009335E7">
        <w:rPr>
          <w:rFonts w:ascii="Times New Roman" w:hAnsi="Times New Roman" w:cs="Times New Roman"/>
          <w:bCs/>
          <w:iCs/>
          <w:sz w:val="28"/>
          <w:szCs w:val="28"/>
        </w:rPr>
        <w:t>Thứ nhất, tuyên truyền và nâng cao nhận thức doanh nghiệp</w:t>
      </w:r>
    </w:p>
    <w:p w:rsidR="009335E7" w:rsidRPr="009335E7" w:rsidRDefault="009335E7" w:rsidP="00AA1FFB">
      <w:pPr>
        <w:tabs>
          <w:tab w:val="left" w:pos="993"/>
        </w:tabs>
        <w:spacing w:after="0" w:line="360" w:lineRule="auto"/>
        <w:ind w:firstLine="567"/>
        <w:contextualSpacing/>
        <w:jc w:val="both"/>
        <w:rPr>
          <w:rFonts w:ascii="Times New Roman" w:hAnsi="Times New Roman" w:cs="Times New Roman"/>
          <w:bCs/>
          <w:iCs/>
          <w:sz w:val="28"/>
          <w:szCs w:val="28"/>
        </w:rPr>
      </w:pPr>
      <w:r w:rsidRPr="009335E7">
        <w:rPr>
          <w:rFonts w:ascii="Times New Roman" w:hAnsi="Times New Roman" w:cs="Times New Roman"/>
          <w:bCs/>
          <w:iCs/>
          <w:sz w:val="28"/>
          <w:szCs w:val="28"/>
        </w:rPr>
        <w:t>Một yếu tố quan trọng khác để nâng cao hiệu quả thực thi pháp luật về giao dịch liên kết là nâng cao nhận thức của doanh nghiệp. Nhiều doanh nghiệp, đặc biệt là doanh nghiệp vừa và nhỏ, vẫn chưa nhận thức đầy đủ về tầm quan trọng của việc tuân thủ các quy định về giao dịch liên kết và chuyển giá.</w:t>
      </w:r>
    </w:p>
    <w:p w:rsidR="009335E7" w:rsidRPr="009335E7" w:rsidRDefault="009335E7" w:rsidP="00AA1FFB">
      <w:pPr>
        <w:numPr>
          <w:ilvl w:val="0"/>
          <w:numId w:val="6"/>
        </w:numPr>
        <w:tabs>
          <w:tab w:val="left" w:pos="993"/>
        </w:tabs>
        <w:spacing w:after="0" w:line="360" w:lineRule="auto"/>
        <w:ind w:left="0" w:firstLine="567"/>
        <w:contextualSpacing/>
        <w:jc w:val="both"/>
        <w:rPr>
          <w:rFonts w:ascii="Times New Roman" w:hAnsi="Times New Roman" w:cs="Times New Roman"/>
          <w:bCs/>
          <w:iCs/>
          <w:sz w:val="28"/>
          <w:szCs w:val="28"/>
        </w:rPr>
      </w:pPr>
      <w:r w:rsidRPr="009335E7">
        <w:rPr>
          <w:rFonts w:ascii="Times New Roman" w:hAnsi="Times New Roman" w:cs="Times New Roman"/>
          <w:bCs/>
          <w:iCs/>
          <w:sz w:val="28"/>
          <w:szCs w:val="28"/>
        </w:rPr>
        <w:t>Tổ chức hội thảo và đào tạo: Cần có thêm các chương trình đào tạo, hội thảo chuyên đề về giao dịch liên kết và chuyển giá dành cho doanh nghiệp. Các chương trình này cần tập trung vào việc giải thích rõ ràng các quy định pháp luật hiện hành, cũng như hướng dẫn cách thức tuân thủ.</w:t>
      </w:r>
    </w:p>
    <w:p w:rsidR="009335E7" w:rsidRPr="009335E7" w:rsidRDefault="009335E7" w:rsidP="00AA1FFB">
      <w:pPr>
        <w:numPr>
          <w:ilvl w:val="0"/>
          <w:numId w:val="6"/>
        </w:numPr>
        <w:tabs>
          <w:tab w:val="left" w:pos="993"/>
        </w:tabs>
        <w:spacing w:after="0" w:line="360" w:lineRule="auto"/>
        <w:ind w:left="0" w:firstLine="567"/>
        <w:contextualSpacing/>
        <w:jc w:val="both"/>
        <w:rPr>
          <w:rFonts w:ascii="Times New Roman" w:hAnsi="Times New Roman" w:cs="Times New Roman"/>
          <w:bCs/>
          <w:iCs/>
          <w:sz w:val="28"/>
          <w:szCs w:val="28"/>
        </w:rPr>
      </w:pPr>
      <w:r w:rsidRPr="009335E7">
        <w:rPr>
          <w:rFonts w:ascii="Times New Roman" w:hAnsi="Times New Roman" w:cs="Times New Roman"/>
          <w:bCs/>
          <w:iCs/>
          <w:sz w:val="28"/>
          <w:szCs w:val="28"/>
        </w:rPr>
        <w:t>Phát hành tài liệu hướng dẫn cụ thể: Cơ quan thuế nên phát hành các tài liệu hướng dẫn cụ thể, dễ hiểu và trực quan về việc kê khai giao dịch liên kết, lập hồ sơ xác định giá giao dịch và các phương pháp xác định giá chuyển nhượng. Điều này sẽ giúp doanh nghiệp dễ dàng hơn trong việc tuân thủ các quy định pháp luật.</w:t>
      </w:r>
    </w:p>
    <w:p w:rsidR="009335E7" w:rsidRPr="009335E7" w:rsidRDefault="009335E7" w:rsidP="00AA1FFB">
      <w:pPr>
        <w:tabs>
          <w:tab w:val="left" w:pos="993"/>
        </w:tabs>
        <w:spacing w:after="0" w:line="360" w:lineRule="auto"/>
        <w:ind w:firstLine="567"/>
        <w:contextualSpacing/>
        <w:jc w:val="both"/>
        <w:rPr>
          <w:rFonts w:ascii="Times New Roman" w:hAnsi="Times New Roman" w:cs="Times New Roman"/>
          <w:bCs/>
          <w:iCs/>
          <w:sz w:val="28"/>
          <w:szCs w:val="28"/>
        </w:rPr>
      </w:pPr>
      <w:r w:rsidRPr="009335E7">
        <w:rPr>
          <w:rFonts w:ascii="Times New Roman" w:hAnsi="Times New Roman" w:cs="Times New Roman"/>
          <w:bCs/>
          <w:iCs/>
          <w:sz w:val="28"/>
          <w:szCs w:val="28"/>
        </w:rPr>
        <w:t xml:space="preserve">Nhiều doanh nghiệp, đặc biệt là các doanh nghiệp nhỏ và vừa, chưa nhận thức đầy đủ về các quy định pháp luật liên quan đến giao dịch liên kết, dẫn </w:t>
      </w:r>
      <w:r w:rsidRPr="009335E7">
        <w:rPr>
          <w:rFonts w:ascii="Times New Roman" w:hAnsi="Times New Roman" w:cs="Times New Roman"/>
          <w:bCs/>
          <w:iCs/>
          <w:sz w:val="28"/>
          <w:szCs w:val="28"/>
        </w:rPr>
        <w:lastRenderedPageBreak/>
        <w:t>đến việc không tuân thủ hoặc khai báo thiếu trung thực. Pháp luật cần có những quy định cụ thể hơn để nâng cao ý thức tuân thủ của doanh nghiệp.</w:t>
      </w:r>
    </w:p>
    <w:p w:rsidR="009335E7" w:rsidRPr="009335E7" w:rsidRDefault="009335E7" w:rsidP="00AA1FFB">
      <w:pPr>
        <w:numPr>
          <w:ilvl w:val="0"/>
          <w:numId w:val="7"/>
        </w:numPr>
        <w:tabs>
          <w:tab w:val="left" w:pos="993"/>
        </w:tabs>
        <w:spacing w:after="0" w:line="360" w:lineRule="auto"/>
        <w:ind w:left="0" w:firstLine="567"/>
        <w:contextualSpacing/>
        <w:jc w:val="both"/>
        <w:rPr>
          <w:rFonts w:ascii="Times New Roman" w:hAnsi="Times New Roman" w:cs="Times New Roman"/>
          <w:bCs/>
          <w:iCs/>
          <w:sz w:val="28"/>
          <w:szCs w:val="28"/>
        </w:rPr>
      </w:pPr>
      <w:r w:rsidRPr="009335E7">
        <w:rPr>
          <w:rFonts w:ascii="Times New Roman" w:hAnsi="Times New Roman" w:cs="Times New Roman"/>
          <w:bCs/>
          <w:iCs/>
          <w:sz w:val="28"/>
          <w:szCs w:val="28"/>
        </w:rPr>
        <w:t>Bổ sung quy định về việc tư vấn và hỗ trợ pháp lý cho doanh nghiệp nhỏ và vừa: Chính phủ cần thiết lập các chương trình tư vấn pháp lý miễn phí hoặc với chi phí thấp cho các doanh nghiệp nhỏ và vừa, nhằm giúp họ hiểu rõ hơn về nghĩa vụ pháp lý và cách thức tuân thủ quy định về giao dịch liên kết.</w:t>
      </w:r>
    </w:p>
    <w:p w:rsidR="009335E7" w:rsidRPr="009335E7" w:rsidRDefault="009335E7" w:rsidP="00AA1FFB">
      <w:pPr>
        <w:numPr>
          <w:ilvl w:val="0"/>
          <w:numId w:val="7"/>
        </w:numPr>
        <w:tabs>
          <w:tab w:val="left" w:pos="993"/>
        </w:tabs>
        <w:spacing w:after="0" w:line="360" w:lineRule="auto"/>
        <w:ind w:left="0" w:firstLine="567"/>
        <w:contextualSpacing/>
        <w:jc w:val="both"/>
        <w:rPr>
          <w:rFonts w:ascii="Times New Roman" w:hAnsi="Times New Roman" w:cs="Times New Roman"/>
          <w:bCs/>
          <w:iCs/>
          <w:sz w:val="28"/>
          <w:szCs w:val="28"/>
        </w:rPr>
      </w:pPr>
      <w:r w:rsidRPr="009335E7">
        <w:rPr>
          <w:rFonts w:ascii="Times New Roman" w:hAnsi="Times New Roman" w:cs="Times New Roman"/>
          <w:bCs/>
          <w:iCs/>
          <w:sz w:val="28"/>
          <w:szCs w:val="28"/>
        </w:rPr>
        <w:t>Đẩy mạnh công tác truyền thông và nâng cao nhận thức: Cần tăng cường công tác truyền thông, nâng cao nhận thức về pháp luật giao dịch liên kết thông qua các hội thảo, lớp đào tạo, và tài liệu hướng dẫn cụ thể cho doanh nghiệp.</w:t>
      </w:r>
    </w:p>
    <w:p w:rsidR="009335E7" w:rsidRPr="009335E7" w:rsidRDefault="009335E7" w:rsidP="00AA1FFB">
      <w:pPr>
        <w:tabs>
          <w:tab w:val="left" w:pos="993"/>
        </w:tabs>
        <w:spacing w:after="0" w:line="360" w:lineRule="auto"/>
        <w:ind w:firstLine="567"/>
        <w:contextualSpacing/>
        <w:jc w:val="both"/>
        <w:rPr>
          <w:rFonts w:ascii="Times New Roman" w:hAnsi="Times New Roman" w:cs="Times New Roman"/>
          <w:bCs/>
          <w:iCs/>
          <w:sz w:val="28"/>
          <w:szCs w:val="28"/>
        </w:rPr>
      </w:pPr>
      <w:r w:rsidRPr="009335E7">
        <w:rPr>
          <w:rFonts w:ascii="Times New Roman" w:hAnsi="Times New Roman" w:cs="Times New Roman"/>
          <w:bCs/>
          <w:iCs/>
          <w:sz w:val="28"/>
          <w:szCs w:val="28"/>
        </w:rPr>
        <w:t>Thứ hai, khuyến khích tự khai báo và tuân thủ tự nguyện.</w:t>
      </w:r>
    </w:p>
    <w:p w:rsidR="009335E7" w:rsidRPr="009335E7" w:rsidRDefault="009335E7" w:rsidP="00AA1FFB">
      <w:pPr>
        <w:tabs>
          <w:tab w:val="left" w:pos="993"/>
        </w:tabs>
        <w:spacing w:after="0" w:line="360" w:lineRule="auto"/>
        <w:ind w:firstLine="567"/>
        <w:contextualSpacing/>
        <w:jc w:val="both"/>
        <w:rPr>
          <w:rFonts w:ascii="Times New Roman" w:hAnsi="Times New Roman" w:cs="Times New Roman"/>
          <w:bCs/>
          <w:iCs/>
          <w:sz w:val="28"/>
          <w:szCs w:val="28"/>
        </w:rPr>
      </w:pPr>
      <w:r w:rsidRPr="009335E7">
        <w:rPr>
          <w:rFonts w:ascii="Times New Roman" w:hAnsi="Times New Roman" w:cs="Times New Roman"/>
          <w:bCs/>
          <w:iCs/>
          <w:sz w:val="28"/>
          <w:szCs w:val="28"/>
        </w:rPr>
        <w:t>Để giảm gánh nặng kiểm soát của cơ quan thuế và thúc đẩy tinh thần tự giác của doanh nghiệp, có thể xem xét khuyến khích việc tự khai báo và tuân thủ tự nguyện. Một số biện pháp khuyến khích có thể bao gồm:</w:t>
      </w:r>
    </w:p>
    <w:p w:rsidR="009335E7" w:rsidRPr="009335E7" w:rsidRDefault="009335E7" w:rsidP="00AA1FFB">
      <w:pPr>
        <w:numPr>
          <w:ilvl w:val="0"/>
          <w:numId w:val="8"/>
        </w:numPr>
        <w:tabs>
          <w:tab w:val="left" w:pos="993"/>
        </w:tabs>
        <w:spacing w:after="0" w:line="360" w:lineRule="auto"/>
        <w:ind w:left="0" w:firstLine="567"/>
        <w:contextualSpacing/>
        <w:jc w:val="both"/>
        <w:rPr>
          <w:rFonts w:ascii="Times New Roman" w:hAnsi="Times New Roman" w:cs="Times New Roman"/>
          <w:bCs/>
          <w:iCs/>
          <w:sz w:val="28"/>
          <w:szCs w:val="28"/>
        </w:rPr>
      </w:pPr>
      <w:r w:rsidRPr="009335E7">
        <w:rPr>
          <w:rFonts w:ascii="Times New Roman" w:hAnsi="Times New Roman" w:cs="Times New Roman"/>
          <w:bCs/>
          <w:iCs/>
          <w:sz w:val="28"/>
          <w:szCs w:val="28"/>
        </w:rPr>
        <w:t>Giảm nhẹ xử phạt cho doanh nghiệp tự khai báo: Nếu doanh nghiệp tự nguyện khai báo các sai phạm về giao dịch liên kết trước khi bị cơ quan thuế phát hiện, có thể áp dụng các biện pháp giảm nhẹ xử phạt hoặc miễn trừ một số hình phạt. Điều này sẽ khuyến khích doanh nghiệp chủ động tuân thủ pháp luật.</w:t>
      </w:r>
    </w:p>
    <w:p w:rsidR="009335E7" w:rsidRPr="009335E7" w:rsidRDefault="009335E7" w:rsidP="00AA1FFB">
      <w:pPr>
        <w:numPr>
          <w:ilvl w:val="0"/>
          <w:numId w:val="8"/>
        </w:numPr>
        <w:tabs>
          <w:tab w:val="left" w:pos="993"/>
        </w:tabs>
        <w:spacing w:after="0" w:line="360" w:lineRule="auto"/>
        <w:ind w:left="0" w:firstLine="567"/>
        <w:contextualSpacing/>
        <w:jc w:val="both"/>
        <w:rPr>
          <w:rFonts w:ascii="Times New Roman" w:hAnsi="Times New Roman" w:cs="Times New Roman"/>
          <w:bCs/>
          <w:iCs/>
          <w:sz w:val="28"/>
          <w:szCs w:val="28"/>
        </w:rPr>
      </w:pPr>
      <w:r w:rsidRPr="009335E7">
        <w:rPr>
          <w:rFonts w:ascii="Times New Roman" w:hAnsi="Times New Roman" w:cs="Times New Roman"/>
          <w:bCs/>
          <w:iCs/>
          <w:sz w:val="28"/>
          <w:szCs w:val="28"/>
        </w:rPr>
        <w:t>Xây dựng cơ chế ưu tiên đối với doanh nghiệp tuân thủ tốt: Những doanh nghiệp có lịch sử tuân thủ tốt các quy định về giao dịch liên kết có thể được hưởng một số ưu tiên trong các quá trình kiểm tra thuế, hoặc giảm tần suất thanh tra.</w:t>
      </w:r>
    </w:p>
    <w:p w:rsidR="009335E7" w:rsidRPr="009335E7" w:rsidRDefault="009335E7" w:rsidP="00AA1FFB">
      <w:pPr>
        <w:tabs>
          <w:tab w:val="left" w:pos="993"/>
        </w:tabs>
        <w:spacing w:after="0" w:line="360" w:lineRule="auto"/>
        <w:ind w:firstLine="567"/>
        <w:contextualSpacing/>
        <w:jc w:val="both"/>
        <w:rPr>
          <w:rFonts w:ascii="Times New Roman" w:hAnsi="Times New Roman" w:cs="Times New Roman"/>
          <w:bCs/>
          <w:iCs/>
          <w:sz w:val="28"/>
          <w:szCs w:val="28"/>
        </w:rPr>
      </w:pPr>
      <w:r w:rsidRPr="009335E7">
        <w:rPr>
          <w:rFonts w:ascii="Times New Roman" w:hAnsi="Times New Roman" w:cs="Times New Roman"/>
          <w:bCs/>
          <w:iCs/>
          <w:sz w:val="28"/>
          <w:szCs w:val="28"/>
        </w:rPr>
        <w:t>Thứ ba, cải thiện công tác lập hồ sơ và báo cáo giao dịch liên kết.</w:t>
      </w:r>
    </w:p>
    <w:p w:rsidR="009335E7" w:rsidRPr="009335E7" w:rsidRDefault="009335E7" w:rsidP="00AA1FFB">
      <w:pPr>
        <w:tabs>
          <w:tab w:val="left" w:pos="993"/>
        </w:tabs>
        <w:spacing w:after="0" w:line="360" w:lineRule="auto"/>
        <w:ind w:firstLine="567"/>
        <w:contextualSpacing/>
        <w:jc w:val="both"/>
        <w:rPr>
          <w:rFonts w:ascii="Times New Roman" w:hAnsi="Times New Roman" w:cs="Times New Roman"/>
          <w:bCs/>
          <w:iCs/>
          <w:sz w:val="28"/>
          <w:szCs w:val="28"/>
        </w:rPr>
      </w:pPr>
      <w:r w:rsidRPr="009335E7">
        <w:rPr>
          <w:rFonts w:ascii="Times New Roman" w:hAnsi="Times New Roman" w:cs="Times New Roman"/>
          <w:bCs/>
          <w:iCs/>
          <w:sz w:val="28"/>
          <w:szCs w:val="28"/>
        </w:rPr>
        <w:t xml:space="preserve">Lập và lưu giữ hồ sơ giao dịch liên kết là một trong những yêu cầu quan trọng mà các doanh nghiệp phải tuân thủ để chứng minh rằng các giao dịch liên kết đã được thực hiện theo nguyên tắc giá thị trường. Tuy nhiên, nhiều </w:t>
      </w:r>
      <w:r w:rsidRPr="009335E7">
        <w:rPr>
          <w:rFonts w:ascii="Times New Roman" w:hAnsi="Times New Roman" w:cs="Times New Roman"/>
          <w:bCs/>
          <w:iCs/>
          <w:sz w:val="28"/>
          <w:szCs w:val="28"/>
        </w:rPr>
        <w:lastRenderedPageBreak/>
        <w:t>doanh nghiệp vẫn gặp khó khăn trong việc lập hồ sơ và báo cáo. Để cải thiện tình hình này, cần có những biện pháp như:</w:t>
      </w:r>
    </w:p>
    <w:p w:rsidR="009335E7" w:rsidRPr="009335E7" w:rsidRDefault="009335E7" w:rsidP="00AA1FFB">
      <w:pPr>
        <w:numPr>
          <w:ilvl w:val="0"/>
          <w:numId w:val="9"/>
        </w:numPr>
        <w:tabs>
          <w:tab w:val="left" w:pos="993"/>
        </w:tabs>
        <w:spacing w:after="0" w:line="360" w:lineRule="auto"/>
        <w:ind w:left="0" w:firstLine="567"/>
        <w:contextualSpacing/>
        <w:jc w:val="both"/>
        <w:rPr>
          <w:rFonts w:ascii="Times New Roman" w:hAnsi="Times New Roman" w:cs="Times New Roman"/>
          <w:bCs/>
          <w:iCs/>
          <w:sz w:val="28"/>
          <w:szCs w:val="28"/>
        </w:rPr>
      </w:pPr>
      <w:r w:rsidRPr="009335E7">
        <w:rPr>
          <w:rFonts w:ascii="Times New Roman" w:hAnsi="Times New Roman" w:cs="Times New Roman"/>
          <w:bCs/>
          <w:iCs/>
          <w:sz w:val="28"/>
          <w:szCs w:val="28"/>
        </w:rPr>
        <w:t>Phát triển hệ thống hỗ trợ doanh nghiệp: Cơ quan thuế có thể xây dựng các hệ thống phần mềm hoặc công cụ hỗ trợ trực tuyến giúp doanh nghiệp dễ dàng lập và quản lý hồ sơ giao dịch liên kết.</w:t>
      </w:r>
    </w:p>
    <w:p w:rsidR="005E6070" w:rsidRDefault="009335E7" w:rsidP="00AA1FFB">
      <w:pPr>
        <w:numPr>
          <w:ilvl w:val="0"/>
          <w:numId w:val="9"/>
        </w:numPr>
        <w:tabs>
          <w:tab w:val="left" w:pos="993"/>
        </w:tabs>
        <w:spacing w:after="0" w:line="360" w:lineRule="auto"/>
        <w:ind w:left="0" w:firstLine="567"/>
        <w:contextualSpacing/>
        <w:jc w:val="both"/>
        <w:rPr>
          <w:rFonts w:ascii="Times New Roman" w:hAnsi="Times New Roman" w:cs="Times New Roman"/>
          <w:bCs/>
          <w:iCs/>
          <w:sz w:val="28"/>
          <w:szCs w:val="28"/>
        </w:rPr>
      </w:pPr>
      <w:r w:rsidRPr="009335E7">
        <w:rPr>
          <w:rFonts w:ascii="Times New Roman" w:hAnsi="Times New Roman" w:cs="Times New Roman"/>
          <w:bCs/>
          <w:iCs/>
          <w:sz w:val="28"/>
          <w:szCs w:val="28"/>
        </w:rPr>
        <w:t>Hướng dẫn cụ thể về các loại hồ sơ cần lập: Việc hướng dẫn doanh nghiệp về cách thức lập hồ sơ, các thông tin cần cung cấp và các phương pháp xác định giá phù hợp sẽ giúp doanh nghiệp tuân thủ quy định một cách hiệu quả hơn.</w:t>
      </w:r>
      <w:bookmarkStart w:id="155" w:name="_Toc177383345"/>
    </w:p>
    <w:p w:rsidR="005E6070" w:rsidRDefault="005E6070" w:rsidP="00AA1FFB">
      <w:pPr>
        <w:tabs>
          <w:tab w:val="left" w:pos="993"/>
        </w:tabs>
        <w:spacing w:after="0" w:line="360" w:lineRule="auto"/>
        <w:ind w:firstLine="567"/>
        <w:contextualSpacing/>
        <w:jc w:val="both"/>
        <w:rPr>
          <w:rFonts w:ascii="Times New Roman" w:hAnsi="Times New Roman" w:cs="Times New Roman"/>
          <w:bCs/>
          <w:iCs/>
          <w:sz w:val="28"/>
          <w:szCs w:val="28"/>
        </w:rPr>
      </w:pPr>
    </w:p>
    <w:p w:rsidR="005E6070" w:rsidRDefault="005E6070" w:rsidP="00AA1FFB">
      <w:pPr>
        <w:tabs>
          <w:tab w:val="left" w:pos="993"/>
        </w:tabs>
        <w:spacing w:after="0" w:line="360" w:lineRule="auto"/>
        <w:ind w:firstLine="567"/>
        <w:contextualSpacing/>
        <w:jc w:val="both"/>
        <w:rPr>
          <w:rFonts w:ascii="Times New Roman" w:hAnsi="Times New Roman" w:cs="Times New Roman"/>
          <w:sz w:val="28"/>
          <w:szCs w:val="28"/>
        </w:rPr>
      </w:pPr>
    </w:p>
    <w:p w:rsidR="005E6070" w:rsidRDefault="005E6070" w:rsidP="00AA1FFB">
      <w:pPr>
        <w:tabs>
          <w:tab w:val="left" w:pos="993"/>
        </w:tabs>
        <w:spacing w:after="0" w:line="360" w:lineRule="auto"/>
        <w:ind w:firstLine="567"/>
        <w:contextualSpacing/>
        <w:jc w:val="both"/>
        <w:rPr>
          <w:rFonts w:ascii="Times New Roman" w:hAnsi="Times New Roman" w:cs="Times New Roman"/>
          <w:sz w:val="28"/>
          <w:szCs w:val="28"/>
        </w:rPr>
      </w:pPr>
    </w:p>
    <w:p w:rsidR="005E6070" w:rsidRDefault="005E6070" w:rsidP="00AA1FFB">
      <w:pPr>
        <w:tabs>
          <w:tab w:val="left" w:pos="993"/>
        </w:tabs>
        <w:spacing w:after="0" w:line="360" w:lineRule="auto"/>
        <w:ind w:firstLine="567"/>
        <w:contextualSpacing/>
        <w:jc w:val="both"/>
        <w:rPr>
          <w:rFonts w:ascii="Times New Roman" w:hAnsi="Times New Roman" w:cs="Times New Roman"/>
          <w:sz w:val="28"/>
          <w:szCs w:val="28"/>
        </w:rPr>
      </w:pPr>
    </w:p>
    <w:p w:rsidR="005E6070" w:rsidRDefault="005E6070" w:rsidP="00AA1FFB">
      <w:pPr>
        <w:tabs>
          <w:tab w:val="left" w:pos="993"/>
        </w:tabs>
        <w:spacing w:after="0" w:line="360" w:lineRule="auto"/>
        <w:ind w:firstLine="567"/>
        <w:contextualSpacing/>
        <w:jc w:val="both"/>
        <w:rPr>
          <w:rFonts w:ascii="Times New Roman" w:hAnsi="Times New Roman" w:cs="Times New Roman"/>
          <w:sz w:val="28"/>
          <w:szCs w:val="28"/>
        </w:rPr>
      </w:pPr>
    </w:p>
    <w:p w:rsidR="005E6070" w:rsidRDefault="005E6070" w:rsidP="00AA1FFB">
      <w:pPr>
        <w:tabs>
          <w:tab w:val="left" w:pos="993"/>
        </w:tabs>
        <w:spacing w:after="0" w:line="360" w:lineRule="auto"/>
        <w:ind w:firstLine="567"/>
        <w:contextualSpacing/>
        <w:jc w:val="both"/>
        <w:rPr>
          <w:rFonts w:ascii="Times New Roman" w:hAnsi="Times New Roman" w:cs="Times New Roman"/>
          <w:sz w:val="28"/>
          <w:szCs w:val="28"/>
        </w:rPr>
      </w:pPr>
    </w:p>
    <w:p w:rsidR="005E6070" w:rsidRDefault="005E6070" w:rsidP="00AA1FFB">
      <w:pPr>
        <w:tabs>
          <w:tab w:val="left" w:pos="993"/>
        </w:tabs>
        <w:spacing w:after="0" w:line="360" w:lineRule="auto"/>
        <w:ind w:firstLine="567"/>
        <w:contextualSpacing/>
        <w:jc w:val="both"/>
        <w:rPr>
          <w:rFonts w:ascii="Times New Roman" w:hAnsi="Times New Roman" w:cs="Times New Roman"/>
          <w:sz w:val="28"/>
          <w:szCs w:val="28"/>
        </w:rPr>
      </w:pPr>
    </w:p>
    <w:p w:rsidR="005E6070" w:rsidRDefault="005E6070" w:rsidP="00AA1FFB">
      <w:pPr>
        <w:tabs>
          <w:tab w:val="left" w:pos="993"/>
        </w:tabs>
        <w:spacing w:after="0" w:line="360" w:lineRule="auto"/>
        <w:ind w:firstLine="567"/>
        <w:contextualSpacing/>
        <w:jc w:val="both"/>
        <w:rPr>
          <w:rFonts w:ascii="Times New Roman" w:hAnsi="Times New Roman" w:cs="Times New Roman"/>
          <w:sz w:val="28"/>
          <w:szCs w:val="28"/>
        </w:rPr>
      </w:pPr>
    </w:p>
    <w:p w:rsidR="005E6070" w:rsidRDefault="005E6070" w:rsidP="00AA1FFB">
      <w:pPr>
        <w:tabs>
          <w:tab w:val="left" w:pos="993"/>
        </w:tabs>
        <w:spacing w:after="0" w:line="360" w:lineRule="auto"/>
        <w:ind w:firstLine="567"/>
        <w:contextualSpacing/>
        <w:jc w:val="both"/>
        <w:rPr>
          <w:rFonts w:ascii="Times New Roman" w:hAnsi="Times New Roman" w:cs="Times New Roman"/>
          <w:sz w:val="28"/>
          <w:szCs w:val="28"/>
        </w:rPr>
      </w:pPr>
    </w:p>
    <w:p w:rsidR="005E6070" w:rsidRDefault="005E6070" w:rsidP="00AA1FFB">
      <w:pPr>
        <w:tabs>
          <w:tab w:val="left" w:pos="993"/>
        </w:tabs>
        <w:spacing w:after="0" w:line="360" w:lineRule="auto"/>
        <w:ind w:firstLine="567"/>
        <w:contextualSpacing/>
        <w:jc w:val="both"/>
        <w:rPr>
          <w:rFonts w:ascii="Times New Roman" w:hAnsi="Times New Roman" w:cs="Times New Roman"/>
          <w:sz w:val="28"/>
          <w:szCs w:val="28"/>
        </w:rPr>
      </w:pPr>
    </w:p>
    <w:p w:rsidR="005E6070" w:rsidRDefault="005E6070" w:rsidP="00AA1FFB">
      <w:pPr>
        <w:tabs>
          <w:tab w:val="left" w:pos="993"/>
        </w:tabs>
        <w:spacing w:after="0" w:line="360" w:lineRule="auto"/>
        <w:ind w:firstLine="567"/>
        <w:contextualSpacing/>
        <w:jc w:val="both"/>
        <w:rPr>
          <w:rFonts w:ascii="Times New Roman" w:hAnsi="Times New Roman" w:cs="Times New Roman"/>
          <w:sz w:val="28"/>
          <w:szCs w:val="28"/>
        </w:rPr>
      </w:pPr>
    </w:p>
    <w:p w:rsidR="005E6070" w:rsidRDefault="005E6070" w:rsidP="00AA1FFB">
      <w:pPr>
        <w:tabs>
          <w:tab w:val="left" w:pos="993"/>
        </w:tabs>
        <w:spacing w:after="0" w:line="360" w:lineRule="auto"/>
        <w:ind w:firstLine="567"/>
        <w:contextualSpacing/>
        <w:jc w:val="both"/>
        <w:rPr>
          <w:rFonts w:ascii="Times New Roman" w:hAnsi="Times New Roman" w:cs="Times New Roman"/>
          <w:sz w:val="28"/>
          <w:szCs w:val="28"/>
        </w:rPr>
      </w:pPr>
    </w:p>
    <w:p w:rsidR="00AA1FFB" w:rsidRDefault="00AA1FFB">
      <w:pPr>
        <w:rPr>
          <w:rFonts w:ascii="Times New Roman" w:hAnsi="Times New Roman" w:cs="Times New Roman"/>
          <w:b/>
          <w:sz w:val="28"/>
          <w:szCs w:val="28"/>
        </w:rPr>
      </w:pPr>
      <w:r>
        <w:rPr>
          <w:rFonts w:ascii="Times New Roman" w:hAnsi="Times New Roman" w:cs="Times New Roman"/>
          <w:b/>
          <w:sz w:val="28"/>
          <w:szCs w:val="28"/>
        </w:rPr>
        <w:br w:type="page"/>
      </w:r>
    </w:p>
    <w:p w:rsidR="001A0255" w:rsidRPr="005E6070" w:rsidRDefault="001A0255" w:rsidP="00AA1FFB">
      <w:pPr>
        <w:pStyle w:val="01"/>
        <w:rPr>
          <w:bCs/>
          <w:iCs/>
        </w:rPr>
      </w:pPr>
      <w:bookmarkStart w:id="156" w:name="_Toc179374004"/>
      <w:r w:rsidRPr="005E6070">
        <w:lastRenderedPageBreak/>
        <w:t>Tiểu kế</w:t>
      </w:r>
      <w:r w:rsidR="00485E76" w:rsidRPr="005E6070">
        <w:t xml:space="preserve">t </w:t>
      </w:r>
      <w:r w:rsidR="00AA1FFB" w:rsidRPr="005E6070">
        <w:t xml:space="preserve">Chương </w:t>
      </w:r>
      <w:r w:rsidR="00485E76" w:rsidRPr="005E6070">
        <w:t>3</w:t>
      </w:r>
      <w:bookmarkEnd w:id="155"/>
      <w:bookmarkEnd w:id="156"/>
    </w:p>
    <w:p w:rsidR="009335E7" w:rsidRPr="009335E7" w:rsidRDefault="009335E7" w:rsidP="00AA1FFB">
      <w:pPr>
        <w:tabs>
          <w:tab w:val="left" w:pos="993"/>
        </w:tabs>
        <w:spacing w:after="0" w:line="360" w:lineRule="auto"/>
        <w:ind w:firstLine="567"/>
        <w:contextualSpacing/>
        <w:jc w:val="both"/>
        <w:rPr>
          <w:rFonts w:ascii="Times New Roman" w:hAnsi="Times New Roman" w:cs="Times New Roman"/>
          <w:bCs/>
          <w:sz w:val="28"/>
          <w:szCs w:val="28"/>
        </w:rPr>
      </w:pPr>
      <w:r w:rsidRPr="009335E7">
        <w:rPr>
          <w:rFonts w:ascii="Times New Roman" w:hAnsi="Times New Roman" w:cs="Times New Roman"/>
          <w:bCs/>
          <w:sz w:val="28"/>
          <w:szCs w:val="28"/>
        </w:rPr>
        <w:t>Chương 3 đề án đã tập trung phân tích thực tiễn áp dụng pháp luật về giao dịch liên kết tại Quận Tân Phú, Thành phố Hồ Chí Minh, qua đó rút ra những kết quả đạt được, khó khăn, tồn tại cũng như nguyên nhân và đề xuất các giải pháp hoàn thiện pháp luật.</w:t>
      </w:r>
    </w:p>
    <w:p w:rsidR="009335E7" w:rsidRPr="009335E7" w:rsidRDefault="009335E7" w:rsidP="00AA1FFB">
      <w:pPr>
        <w:tabs>
          <w:tab w:val="left" w:pos="993"/>
        </w:tabs>
        <w:spacing w:after="0" w:line="360" w:lineRule="auto"/>
        <w:ind w:firstLine="567"/>
        <w:contextualSpacing/>
        <w:jc w:val="both"/>
        <w:rPr>
          <w:rFonts w:ascii="Times New Roman" w:hAnsi="Times New Roman" w:cs="Times New Roman"/>
          <w:bCs/>
          <w:sz w:val="28"/>
          <w:szCs w:val="28"/>
        </w:rPr>
      </w:pPr>
      <w:r w:rsidRPr="009335E7">
        <w:rPr>
          <w:rFonts w:ascii="Times New Roman" w:hAnsi="Times New Roman" w:cs="Times New Roman"/>
          <w:bCs/>
          <w:sz w:val="28"/>
          <w:szCs w:val="28"/>
        </w:rPr>
        <w:t>Về kết quả đạt được, việc kiện toàn cơ cấu quản lý, xây dựng cơ sở dữ liệu phục vụ kiểm soát giao dịch liên kết, và triển khai các cơ chế như thỏa thuận trước về phương pháp xác định giá tính thuế (APA) đã mang lại những bước tiến tích cực trong công tác quản lý. Tuy nhiên, vẫn còn tồn tại những khó khăn đáng kể như thiếu minh bạch trong thông tin từ phía doanh nghiệp, khó khăn trong việc xác định giá thị trường và tình trạng lạm dụng giao dịch liên kết để trốn thuế.</w:t>
      </w:r>
    </w:p>
    <w:p w:rsidR="009335E7" w:rsidRPr="009335E7" w:rsidRDefault="009335E7" w:rsidP="00AA1FFB">
      <w:pPr>
        <w:tabs>
          <w:tab w:val="left" w:pos="993"/>
        </w:tabs>
        <w:spacing w:after="0" w:line="360" w:lineRule="auto"/>
        <w:ind w:firstLine="567"/>
        <w:contextualSpacing/>
        <w:jc w:val="both"/>
        <w:rPr>
          <w:rFonts w:ascii="Times New Roman" w:hAnsi="Times New Roman" w:cs="Times New Roman"/>
          <w:bCs/>
          <w:sz w:val="28"/>
          <w:szCs w:val="28"/>
        </w:rPr>
      </w:pPr>
      <w:r w:rsidRPr="009335E7">
        <w:rPr>
          <w:rFonts w:ascii="Times New Roman" w:hAnsi="Times New Roman" w:cs="Times New Roman"/>
          <w:bCs/>
          <w:sz w:val="28"/>
          <w:szCs w:val="28"/>
        </w:rPr>
        <w:t>Nguyên nhân chính của những tồn tại này bao gồm sự thiếu nguồn lực quản lý và thanh tra, sự phức tạp trong việc xác định giá thị trường, và sự thiếu hiểu biết, tuân thủ pháp luật của nhiều doanh nghiệp. Để khắc phục những vấn đề này, chương 3 đã đề xuất các giải pháp như hoàn thiện quy định pháp luật về xác định giá thị trường, nâng cao năng lực của cơ quan thuế, khuyến khích doanh nghiệp tự khai báo, và cải thiện việc lập hồ sơ giao dịch liên kết.</w:t>
      </w:r>
    </w:p>
    <w:p w:rsidR="005E6070" w:rsidRDefault="009335E7" w:rsidP="00AA1FFB">
      <w:pPr>
        <w:tabs>
          <w:tab w:val="left" w:pos="993"/>
        </w:tabs>
        <w:spacing w:after="0" w:line="360" w:lineRule="auto"/>
        <w:ind w:firstLine="567"/>
        <w:contextualSpacing/>
        <w:jc w:val="both"/>
        <w:rPr>
          <w:rFonts w:ascii="Times New Roman" w:hAnsi="Times New Roman" w:cs="Times New Roman"/>
          <w:bCs/>
          <w:sz w:val="28"/>
          <w:szCs w:val="28"/>
        </w:rPr>
      </w:pPr>
      <w:r w:rsidRPr="009335E7">
        <w:rPr>
          <w:rFonts w:ascii="Times New Roman" w:hAnsi="Times New Roman" w:cs="Times New Roman"/>
          <w:bCs/>
          <w:sz w:val="28"/>
          <w:szCs w:val="28"/>
        </w:rPr>
        <w:t>Các giải pháp này được kỳ vọng sẽ nâng cao hiệu quả thực hiện pháp luật về giao dịch liên kết, đảm bảo tính minh bạch, công bằng trong nộp thuế và quản lý tài chính doanh nghiệp.</w:t>
      </w:r>
      <w:bookmarkStart w:id="157" w:name="_Toc177383346"/>
    </w:p>
    <w:p w:rsidR="005E6070" w:rsidRDefault="005E6070" w:rsidP="00AA1FFB">
      <w:pPr>
        <w:tabs>
          <w:tab w:val="left" w:pos="993"/>
        </w:tabs>
        <w:spacing w:after="0" w:line="360" w:lineRule="auto"/>
        <w:ind w:firstLine="567"/>
        <w:contextualSpacing/>
        <w:jc w:val="both"/>
        <w:rPr>
          <w:rFonts w:ascii="Times New Roman" w:hAnsi="Times New Roman" w:cs="Times New Roman"/>
          <w:bCs/>
          <w:sz w:val="28"/>
          <w:szCs w:val="28"/>
        </w:rPr>
      </w:pPr>
    </w:p>
    <w:p w:rsidR="005E6070" w:rsidRDefault="005E6070" w:rsidP="00AA1FFB">
      <w:pPr>
        <w:tabs>
          <w:tab w:val="left" w:pos="993"/>
        </w:tabs>
        <w:spacing w:after="0" w:line="360" w:lineRule="auto"/>
        <w:ind w:firstLine="567"/>
        <w:contextualSpacing/>
        <w:jc w:val="both"/>
        <w:rPr>
          <w:rFonts w:ascii="Times New Roman" w:hAnsi="Times New Roman" w:cs="Times New Roman"/>
          <w:bCs/>
          <w:sz w:val="28"/>
          <w:szCs w:val="28"/>
        </w:rPr>
      </w:pPr>
    </w:p>
    <w:p w:rsidR="005E6070" w:rsidRDefault="005E6070" w:rsidP="00AA1FFB">
      <w:pPr>
        <w:tabs>
          <w:tab w:val="left" w:pos="993"/>
        </w:tabs>
        <w:spacing w:after="0" w:line="360" w:lineRule="auto"/>
        <w:ind w:firstLine="567"/>
        <w:contextualSpacing/>
        <w:jc w:val="both"/>
        <w:rPr>
          <w:rFonts w:ascii="Times New Roman" w:hAnsi="Times New Roman" w:cs="Times New Roman"/>
          <w:bCs/>
          <w:sz w:val="28"/>
          <w:szCs w:val="28"/>
        </w:rPr>
      </w:pPr>
    </w:p>
    <w:p w:rsidR="005E6070" w:rsidRDefault="005E6070" w:rsidP="00AA1FFB">
      <w:pPr>
        <w:tabs>
          <w:tab w:val="left" w:pos="993"/>
        </w:tabs>
        <w:spacing w:after="0" w:line="360" w:lineRule="auto"/>
        <w:ind w:firstLine="567"/>
        <w:contextualSpacing/>
        <w:jc w:val="both"/>
        <w:rPr>
          <w:rFonts w:ascii="Times New Roman" w:hAnsi="Times New Roman" w:cs="Times New Roman"/>
          <w:bCs/>
          <w:sz w:val="28"/>
          <w:szCs w:val="28"/>
        </w:rPr>
      </w:pPr>
    </w:p>
    <w:p w:rsidR="005E6070" w:rsidRDefault="005E6070" w:rsidP="00AA1FFB">
      <w:pPr>
        <w:tabs>
          <w:tab w:val="left" w:pos="993"/>
        </w:tabs>
        <w:spacing w:after="0" w:line="360" w:lineRule="auto"/>
        <w:ind w:firstLine="567"/>
        <w:contextualSpacing/>
        <w:jc w:val="both"/>
        <w:rPr>
          <w:rFonts w:ascii="Times New Roman" w:hAnsi="Times New Roman" w:cs="Times New Roman"/>
          <w:bCs/>
          <w:sz w:val="28"/>
          <w:szCs w:val="28"/>
        </w:rPr>
      </w:pPr>
    </w:p>
    <w:p w:rsidR="001A0255" w:rsidRDefault="009335E7" w:rsidP="00AA1FFB">
      <w:pPr>
        <w:pStyle w:val="01"/>
      </w:pPr>
      <w:bookmarkStart w:id="158" w:name="_Toc179374005"/>
      <w:r w:rsidRPr="00D95DA0">
        <w:lastRenderedPageBreak/>
        <w:t>KẾT LUẬN</w:t>
      </w:r>
      <w:bookmarkEnd w:id="157"/>
      <w:bookmarkEnd w:id="158"/>
    </w:p>
    <w:p w:rsidR="00AA1FFB" w:rsidRDefault="00AA1FFB" w:rsidP="00AA1FFB">
      <w:pPr>
        <w:tabs>
          <w:tab w:val="left" w:pos="993"/>
        </w:tabs>
        <w:spacing w:after="0" w:line="360" w:lineRule="auto"/>
        <w:ind w:firstLine="567"/>
        <w:contextualSpacing/>
        <w:jc w:val="both"/>
        <w:rPr>
          <w:rFonts w:ascii="Times New Roman" w:hAnsi="Times New Roman" w:cs="Times New Roman"/>
          <w:bCs/>
          <w:sz w:val="28"/>
          <w:szCs w:val="28"/>
        </w:rPr>
      </w:pPr>
    </w:p>
    <w:p w:rsidR="009335E7" w:rsidRPr="009335E7" w:rsidRDefault="009335E7" w:rsidP="00AA1FFB">
      <w:pPr>
        <w:tabs>
          <w:tab w:val="left" w:pos="993"/>
        </w:tabs>
        <w:spacing w:after="0" w:line="360" w:lineRule="auto"/>
        <w:ind w:firstLine="567"/>
        <w:contextualSpacing/>
        <w:jc w:val="both"/>
        <w:rPr>
          <w:rFonts w:ascii="Times New Roman" w:hAnsi="Times New Roman" w:cs="Times New Roman"/>
          <w:bCs/>
          <w:sz w:val="28"/>
          <w:szCs w:val="28"/>
        </w:rPr>
      </w:pPr>
      <w:r w:rsidRPr="009335E7">
        <w:rPr>
          <w:rFonts w:ascii="Times New Roman" w:hAnsi="Times New Roman" w:cs="Times New Roman"/>
          <w:bCs/>
          <w:sz w:val="28"/>
          <w:szCs w:val="28"/>
        </w:rPr>
        <w:t>Đề án đã phân tích các khía cạnh lý luận, thực trạng và thực tiễn áp dụng pháp luật về giao dịch liên kết tại Việt Nam, đặc biệt là tại Quận Tân Phú, Thành phố Hồ Chí Minh, đồng thời đề xuất các giải pháp nhằm hoàn thiện và nâng cao hiệu quả thực hiện pháp luật về giao dịch liên kết.</w:t>
      </w:r>
    </w:p>
    <w:p w:rsidR="009335E7" w:rsidRPr="009335E7" w:rsidRDefault="009335E7" w:rsidP="00AA1FFB">
      <w:pPr>
        <w:tabs>
          <w:tab w:val="left" w:pos="993"/>
        </w:tabs>
        <w:spacing w:after="0" w:line="360" w:lineRule="auto"/>
        <w:ind w:firstLine="567"/>
        <w:contextualSpacing/>
        <w:jc w:val="both"/>
        <w:rPr>
          <w:rFonts w:ascii="Times New Roman" w:hAnsi="Times New Roman" w:cs="Times New Roman"/>
          <w:bCs/>
          <w:sz w:val="28"/>
          <w:szCs w:val="28"/>
        </w:rPr>
      </w:pPr>
      <w:r w:rsidRPr="009335E7">
        <w:rPr>
          <w:rFonts w:ascii="Times New Roman" w:hAnsi="Times New Roman" w:cs="Times New Roman"/>
          <w:bCs/>
          <w:sz w:val="28"/>
          <w:szCs w:val="28"/>
        </w:rPr>
        <w:t>Chương 1 đã cung cấp cơ sở lý luận vững chắc về giao dịch liên kết, làm rõ khái niệm, đặc điểm, và tầm quan trọng của pháp luật trong việc kiểm soát các giao dịch này. Việc áp dụng nguyên tắc giá giao dịch độc lập và yêu cầu doanh nghiệp lập hồ sơ giao dịch liên kết đã được nhấn mạnh nhằm ngăn chặn hành vi chuyển giá và bảo vệ nguồn thu thuế quốc gia. Những quy định này đóng vai trò quan trọng trong việc đảm bảo tính minh bạch, công bằng và tuân thủ pháp luật trong các giao dịch liên kết, đặc biệt trong bối cảnh toàn cầu hóa và sự gia tăng của các tập đoàn đa quốc gia.</w:t>
      </w:r>
    </w:p>
    <w:p w:rsidR="009335E7" w:rsidRPr="009335E7" w:rsidRDefault="009335E7" w:rsidP="00AA1FFB">
      <w:pPr>
        <w:tabs>
          <w:tab w:val="left" w:pos="993"/>
        </w:tabs>
        <w:spacing w:after="0" w:line="360" w:lineRule="auto"/>
        <w:ind w:firstLine="567"/>
        <w:contextualSpacing/>
        <w:jc w:val="both"/>
        <w:rPr>
          <w:rFonts w:ascii="Times New Roman" w:hAnsi="Times New Roman" w:cs="Times New Roman"/>
          <w:bCs/>
          <w:sz w:val="28"/>
          <w:szCs w:val="28"/>
        </w:rPr>
      </w:pPr>
      <w:r w:rsidRPr="009335E7">
        <w:rPr>
          <w:rFonts w:ascii="Times New Roman" w:hAnsi="Times New Roman" w:cs="Times New Roman"/>
          <w:bCs/>
          <w:sz w:val="28"/>
          <w:szCs w:val="28"/>
        </w:rPr>
        <w:t>Chương 2 đã phân tích chi tiết thực trạng pháp luật về giao dịch liên kết tại Việt Nam, đặc biệt là những quy định về chủ thể tham gia, nguyên tắc giá thị trường và trách nhiệm báo cáo của doanh nghiệp. Dù pháp luật đã có những bước tiến quan trọng, song việc áp dụng trong thực tế vẫn còn gặp nhiều thách thức, đặc biệt đối với các doanh nghiệp vừa và nhỏ. Đề xuất sửa đổi pháp luật trong chương này nhắm đến việc đơn giản hóa thủ tục, rút ngắn thời gian xử lý hồ sơ và giảm gánh nặng cho doanh nghiệp, giúp pháp luật về giao dịch liên kết trở nên dễ tiếp cận và hiệu quả hơn.</w:t>
      </w:r>
    </w:p>
    <w:p w:rsidR="009335E7" w:rsidRPr="009335E7" w:rsidRDefault="009335E7" w:rsidP="00AA1FFB">
      <w:pPr>
        <w:tabs>
          <w:tab w:val="left" w:pos="993"/>
        </w:tabs>
        <w:spacing w:after="0" w:line="360" w:lineRule="auto"/>
        <w:ind w:firstLine="567"/>
        <w:contextualSpacing/>
        <w:jc w:val="both"/>
        <w:rPr>
          <w:rFonts w:ascii="Times New Roman" w:hAnsi="Times New Roman" w:cs="Times New Roman"/>
          <w:bCs/>
          <w:sz w:val="28"/>
          <w:szCs w:val="28"/>
        </w:rPr>
      </w:pPr>
      <w:r w:rsidRPr="009335E7">
        <w:rPr>
          <w:rFonts w:ascii="Times New Roman" w:hAnsi="Times New Roman" w:cs="Times New Roman"/>
          <w:bCs/>
          <w:sz w:val="28"/>
          <w:szCs w:val="28"/>
        </w:rPr>
        <w:t xml:space="preserve">Chương 3 đã phản ánh thực tiễn áp dụng pháp luật về giao dịch liên kết tại Quận Tân Phú, Thành phố Hồ Chí Minh, cho thấy những thành tựu trong việc quản lý, nhưng cũng chỉ ra những khó khăn như thiếu minh bạch, khó khăn trong xác định giá thị trường và tình trạng trốn thuế. Các giải pháp đã được đề xuất bao gồm hoàn thiện quy định pháp luật, nâng cao năng lực cơ </w:t>
      </w:r>
      <w:r w:rsidRPr="009335E7">
        <w:rPr>
          <w:rFonts w:ascii="Times New Roman" w:hAnsi="Times New Roman" w:cs="Times New Roman"/>
          <w:bCs/>
          <w:sz w:val="28"/>
          <w:szCs w:val="28"/>
        </w:rPr>
        <w:lastRenderedPageBreak/>
        <w:t>quan thuế và cải thiện quy trình lập hồ sơ giao dịch liên kết. Những giải pháp này được kỳ vọng sẽ nâng cao hiệu quả thực thi pháp luật, tạo điều kiện cho doanh nghiệp tuân thủ tốt hơn, đồng thời giúp cơ quan thuế kiểm soát tốt hơn các giao dịch liên kết.</w:t>
      </w:r>
    </w:p>
    <w:p w:rsidR="005E6070" w:rsidRDefault="009335E7" w:rsidP="00AA1FFB">
      <w:pPr>
        <w:tabs>
          <w:tab w:val="left" w:pos="993"/>
        </w:tabs>
        <w:spacing w:after="0" w:line="360" w:lineRule="auto"/>
        <w:ind w:firstLine="567"/>
        <w:contextualSpacing/>
        <w:jc w:val="both"/>
        <w:rPr>
          <w:rFonts w:ascii="Times New Roman" w:hAnsi="Times New Roman" w:cs="Times New Roman"/>
          <w:bCs/>
          <w:sz w:val="28"/>
          <w:szCs w:val="28"/>
        </w:rPr>
      </w:pPr>
      <w:r w:rsidRPr="009335E7">
        <w:rPr>
          <w:rFonts w:ascii="Times New Roman" w:hAnsi="Times New Roman" w:cs="Times New Roman"/>
          <w:bCs/>
          <w:sz w:val="28"/>
          <w:szCs w:val="28"/>
        </w:rPr>
        <w:t>Như vậy, đề án đã nhấn mạnh tầm quan trọng của pháp luật về giao dịch liên kết trong việc ngăn chặn hành vi chuyển giá và bảo vệ lợi ích quốc gia. Đồng thời, những cải cách về quy trình và chính sách sẽ đóng vai trò quan trọng trong việc tạo điều kiện thuận lợi hơn cho doanh nghiệp, góp phần vào sự phát triển bền vững và công bằng trong môi trường kinh doanh tại Việ</w:t>
      </w:r>
      <w:bookmarkStart w:id="159" w:name="_Toc177383347"/>
      <w:r w:rsidR="005E6070">
        <w:rPr>
          <w:rFonts w:ascii="Times New Roman" w:hAnsi="Times New Roman" w:cs="Times New Roman"/>
          <w:bCs/>
          <w:sz w:val="28"/>
          <w:szCs w:val="28"/>
        </w:rPr>
        <w:t>t Nam.</w:t>
      </w:r>
    </w:p>
    <w:p w:rsidR="005E6070" w:rsidRDefault="005E6070" w:rsidP="00AA1FFB">
      <w:pPr>
        <w:tabs>
          <w:tab w:val="left" w:pos="993"/>
        </w:tabs>
        <w:spacing w:after="0" w:line="360" w:lineRule="auto"/>
        <w:ind w:firstLine="567"/>
        <w:contextualSpacing/>
        <w:jc w:val="both"/>
        <w:rPr>
          <w:rFonts w:ascii="Times New Roman" w:hAnsi="Times New Roman" w:cs="Times New Roman"/>
          <w:bCs/>
          <w:sz w:val="28"/>
          <w:szCs w:val="28"/>
        </w:rPr>
      </w:pPr>
    </w:p>
    <w:p w:rsidR="005E6070" w:rsidRDefault="005E6070" w:rsidP="00AA1FFB">
      <w:pPr>
        <w:tabs>
          <w:tab w:val="left" w:pos="993"/>
        </w:tabs>
        <w:spacing w:after="0" w:line="360" w:lineRule="auto"/>
        <w:ind w:firstLine="567"/>
        <w:contextualSpacing/>
        <w:jc w:val="both"/>
        <w:rPr>
          <w:rFonts w:ascii="Times New Roman" w:hAnsi="Times New Roman" w:cs="Times New Roman"/>
          <w:bCs/>
          <w:sz w:val="28"/>
          <w:szCs w:val="28"/>
        </w:rPr>
      </w:pPr>
    </w:p>
    <w:p w:rsidR="005E6070" w:rsidRDefault="005E6070" w:rsidP="00AA1FFB">
      <w:pPr>
        <w:tabs>
          <w:tab w:val="left" w:pos="993"/>
        </w:tabs>
        <w:spacing w:after="0" w:line="360" w:lineRule="auto"/>
        <w:ind w:firstLine="567"/>
        <w:contextualSpacing/>
        <w:jc w:val="both"/>
        <w:rPr>
          <w:rFonts w:ascii="Times New Roman" w:hAnsi="Times New Roman" w:cs="Times New Roman"/>
          <w:bCs/>
          <w:sz w:val="28"/>
          <w:szCs w:val="28"/>
        </w:rPr>
      </w:pPr>
    </w:p>
    <w:p w:rsidR="005E6070" w:rsidRDefault="005E6070" w:rsidP="00AA1FFB">
      <w:pPr>
        <w:tabs>
          <w:tab w:val="left" w:pos="993"/>
        </w:tabs>
        <w:spacing w:after="0" w:line="360" w:lineRule="auto"/>
        <w:ind w:firstLine="567"/>
        <w:contextualSpacing/>
        <w:jc w:val="both"/>
        <w:rPr>
          <w:rFonts w:ascii="Times New Roman" w:hAnsi="Times New Roman" w:cs="Times New Roman"/>
          <w:bCs/>
          <w:sz w:val="28"/>
          <w:szCs w:val="28"/>
        </w:rPr>
      </w:pPr>
    </w:p>
    <w:p w:rsidR="005E6070" w:rsidRDefault="005E6070" w:rsidP="00AA1FFB">
      <w:pPr>
        <w:tabs>
          <w:tab w:val="left" w:pos="993"/>
        </w:tabs>
        <w:spacing w:after="0" w:line="360" w:lineRule="auto"/>
        <w:ind w:firstLine="567"/>
        <w:contextualSpacing/>
        <w:jc w:val="both"/>
        <w:rPr>
          <w:rFonts w:ascii="Times New Roman" w:hAnsi="Times New Roman" w:cs="Times New Roman"/>
          <w:bCs/>
          <w:sz w:val="28"/>
          <w:szCs w:val="28"/>
        </w:rPr>
      </w:pPr>
    </w:p>
    <w:p w:rsidR="005E6070" w:rsidRDefault="005E6070" w:rsidP="00AA1FFB">
      <w:pPr>
        <w:tabs>
          <w:tab w:val="left" w:pos="993"/>
        </w:tabs>
        <w:spacing w:after="0" w:line="360" w:lineRule="auto"/>
        <w:ind w:firstLine="567"/>
        <w:contextualSpacing/>
        <w:jc w:val="both"/>
        <w:rPr>
          <w:rFonts w:ascii="Times New Roman" w:hAnsi="Times New Roman" w:cs="Times New Roman"/>
          <w:bCs/>
          <w:sz w:val="28"/>
          <w:szCs w:val="28"/>
        </w:rPr>
      </w:pPr>
    </w:p>
    <w:p w:rsidR="005E6070" w:rsidRDefault="005E6070" w:rsidP="00AA1FFB">
      <w:pPr>
        <w:tabs>
          <w:tab w:val="left" w:pos="993"/>
        </w:tabs>
        <w:spacing w:after="0" w:line="360" w:lineRule="auto"/>
        <w:ind w:firstLine="567"/>
        <w:contextualSpacing/>
        <w:jc w:val="both"/>
        <w:rPr>
          <w:rFonts w:ascii="Times New Roman" w:hAnsi="Times New Roman" w:cs="Times New Roman"/>
          <w:bCs/>
          <w:sz w:val="28"/>
          <w:szCs w:val="28"/>
        </w:rPr>
      </w:pPr>
    </w:p>
    <w:p w:rsidR="005E6070" w:rsidRDefault="005E6070" w:rsidP="00AA1FFB">
      <w:pPr>
        <w:tabs>
          <w:tab w:val="left" w:pos="993"/>
        </w:tabs>
        <w:spacing w:after="0" w:line="360" w:lineRule="auto"/>
        <w:ind w:firstLine="567"/>
        <w:contextualSpacing/>
        <w:jc w:val="both"/>
        <w:rPr>
          <w:rFonts w:ascii="Times New Roman" w:hAnsi="Times New Roman" w:cs="Times New Roman"/>
          <w:bCs/>
          <w:sz w:val="28"/>
          <w:szCs w:val="28"/>
        </w:rPr>
      </w:pPr>
    </w:p>
    <w:p w:rsidR="005E6070" w:rsidRDefault="005E6070" w:rsidP="00AA1FFB">
      <w:pPr>
        <w:tabs>
          <w:tab w:val="left" w:pos="993"/>
        </w:tabs>
        <w:spacing w:after="0" w:line="360" w:lineRule="auto"/>
        <w:ind w:firstLine="567"/>
        <w:contextualSpacing/>
        <w:jc w:val="both"/>
        <w:rPr>
          <w:rFonts w:ascii="Times New Roman" w:hAnsi="Times New Roman" w:cs="Times New Roman"/>
          <w:bCs/>
          <w:sz w:val="28"/>
          <w:szCs w:val="28"/>
        </w:rPr>
      </w:pPr>
    </w:p>
    <w:p w:rsidR="005E6070" w:rsidRDefault="005E6070" w:rsidP="00AA1FFB">
      <w:pPr>
        <w:tabs>
          <w:tab w:val="left" w:pos="993"/>
        </w:tabs>
        <w:spacing w:after="0" w:line="360" w:lineRule="auto"/>
        <w:ind w:firstLine="567"/>
        <w:contextualSpacing/>
        <w:jc w:val="both"/>
        <w:rPr>
          <w:rFonts w:ascii="Times New Roman" w:hAnsi="Times New Roman" w:cs="Times New Roman"/>
          <w:bCs/>
          <w:sz w:val="28"/>
          <w:szCs w:val="28"/>
        </w:rPr>
      </w:pPr>
    </w:p>
    <w:p w:rsidR="005E6070" w:rsidRDefault="005E6070" w:rsidP="00AA1FFB">
      <w:pPr>
        <w:tabs>
          <w:tab w:val="left" w:pos="993"/>
        </w:tabs>
        <w:spacing w:after="0" w:line="360" w:lineRule="auto"/>
        <w:ind w:firstLine="567"/>
        <w:contextualSpacing/>
        <w:jc w:val="both"/>
        <w:rPr>
          <w:rFonts w:ascii="Times New Roman" w:hAnsi="Times New Roman" w:cs="Times New Roman"/>
          <w:bCs/>
          <w:sz w:val="28"/>
          <w:szCs w:val="28"/>
        </w:rPr>
      </w:pPr>
    </w:p>
    <w:p w:rsidR="005E6070" w:rsidRDefault="005E6070" w:rsidP="00AA1FFB">
      <w:pPr>
        <w:tabs>
          <w:tab w:val="left" w:pos="993"/>
        </w:tabs>
        <w:spacing w:after="0" w:line="360" w:lineRule="auto"/>
        <w:ind w:firstLine="567"/>
        <w:contextualSpacing/>
        <w:jc w:val="both"/>
        <w:rPr>
          <w:rFonts w:ascii="Times New Roman" w:hAnsi="Times New Roman" w:cs="Times New Roman"/>
          <w:bCs/>
          <w:sz w:val="28"/>
          <w:szCs w:val="28"/>
        </w:rPr>
      </w:pPr>
    </w:p>
    <w:p w:rsidR="005E6070" w:rsidRDefault="005E6070" w:rsidP="00AA1FFB">
      <w:pPr>
        <w:tabs>
          <w:tab w:val="left" w:pos="993"/>
        </w:tabs>
        <w:spacing w:after="0" w:line="360" w:lineRule="auto"/>
        <w:ind w:firstLine="567"/>
        <w:contextualSpacing/>
        <w:jc w:val="both"/>
        <w:rPr>
          <w:rFonts w:ascii="Times New Roman" w:hAnsi="Times New Roman" w:cs="Times New Roman"/>
          <w:bCs/>
          <w:sz w:val="28"/>
          <w:szCs w:val="28"/>
        </w:rPr>
      </w:pPr>
    </w:p>
    <w:p w:rsidR="005E6070" w:rsidRDefault="005E6070" w:rsidP="00AA1FFB">
      <w:pPr>
        <w:tabs>
          <w:tab w:val="left" w:pos="993"/>
        </w:tabs>
        <w:spacing w:after="0" w:line="360" w:lineRule="auto"/>
        <w:ind w:firstLine="567"/>
        <w:contextualSpacing/>
        <w:jc w:val="both"/>
        <w:rPr>
          <w:rFonts w:ascii="Times New Roman" w:hAnsi="Times New Roman" w:cs="Times New Roman"/>
          <w:bCs/>
          <w:sz w:val="28"/>
          <w:szCs w:val="28"/>
        </w:rPr>
      </w:pPr>
    </w:p>
    <w:p w:rsidR="005E6070" w:rsidRDefault="005E6070" w:rsidP="00AA1FFB">
      <w:pPr>
        <w:tabs>
          <w:tab w:val="left" w:pos="993"/>
        </w:tabs>
        <w:spacing w:after="0" w:line="360" w:lineRule="auto"/>
        <w:ind w:firstLine="567"/>
        <w:contextualSpacing/>
        <w:jc w:val="both"/>
        <w:rPr>
          <w:rFonts w:ascii="Times New Roman" w:hAnsi="Times New Roman" w:cs="Times New Roman"/>
          <w:bCs/>
          <w:sz w:val="28"/>
          <w:szCs w:val="28"/>
        </w:rPr>
      </w:pPr>
    </w:p>
    <w:p w:rsidR="005E6070" w:rsidRDefault="005E6070" w:rsidP="00AA1FFB">
      <w:pPr>
        <w:tabs>
          <w:tab w:val="left" w:pos="993"/>
        </w:tabs>
        <w:spacing w:after="0" w:line="360" w:lineRule="auto"/>
        <w:ind w:firstLine="567"/>
        <w:contextualSpacing/>
        <w:jc w:val="both"/>
        <w:rPr>
          <w:rFonts w:ascii="Times New Roman" w:hAnsi="Times New Roman" w:cs="Times New Roman"/>
          <w:bCs/>
          <w:sz w:val="28"/>
          <w:szCs w:val="28"/>
        </w:rPr>
      </w:pPr>
    </w:p>
    <w:p w:rsidR="005E6070" w:rsidRDefault="005E6070" w:rsidP="00AA1FFB">
      <w:pPr>
        <w:tabs>
          <w:tab w:val="left" w:pos="993"/>
        </w:tabs>
        <w:spacing w:after="0" w:line="360" w:lineRule="auto"/>
        <w:ind w:firstLine="567"/>
        <w:contextualSpacing/>
        <w:jc w:val="both"/>
        <w:rPr>
          <w:rFonts w:ascii="Times New Roman" w:hAnsi="Times New Roman" w:cs="Times New Roman"/>
          <w:bCs/>
          <w:sz w:val="28"/>
          <w:szCs w:val="28"/>
        </w:rPr>
      </w:pPr>
    </w:p>
    <w:p w:rsidR="001A0255" w:rsidRPr="005E6070" w:rsidRDefault="009335E7" w:rsidP="00AA1FFB">
      <w:pPr>
        <w:pStyle w:val="01"/>
        <w:spacing w:line="348" w:lineRule="auto"/>
      </w:pPr>
      <w:bookmarkStart w:id="160" w:name="_Toc179374006"/>
      <w:r w:rsidRPr="0059605F">
        <w:lastRenderedPageBreak/>
        <w:t>DANH MỤC TÀI LIỆU THAM KHẢO</w:t>
      </w:r>
      <w:bookmarkEnd w:id="159"/>
      <w:bookmarkEnd w:id="160"/>
    </w:p>
    <w:p w:rsidR="001A0255" w:rsidRPr="0059605F" w:rsidRDefault="009335E7" w:rsidP="00AA1FFB">
      <w:pPr>
        <w:tabs>
          <w:tab w:val="left" w:pos="993"/>
        </w:tabs>
        <w:spacing w:after="0" w:line="348" w:lineRule="auto"/>
        <w:ind w:firstLine="567"/>
        <w:contextualSpacing/>
        <w:jc w:val="both"/>
        <w:rPr>
          <w:rFonts w:ascii="Times New Roman" w:hAnsi="Times New Roman" w:cs="Times New Roman"/>
          <w:b/>
          <w:sz w:val="28"/>
          <w:szCs w:val="28"/>
        </w:rPr>
      </w:pPr>
      <w:r w:rsidRPr="0059605F">
        <w:rPr>
          <w:rFonts w:ascii="Times New Roman" w:hAnsi="Times New Roman" w:cs="Times New Roman"/>
          <w:b/>
          <w:sz w:val="28"/>
          <w:szCs w:val="28"/>
        </w:rPr>
        <w:t>I. Văn bản pháp luật</w:t>
      </w:r>
    </w:p>
    <w:p w:rsidR="0059605F" w:rsidRPr="0059605F" w:rsidRDefault="0059605F" w:rsidP="00AA1FFB">
      <w:pPr>
        <w:pStyle w:val="ListParagraph"/>
        <w:numPr>
          <w:ilvl w:val="0"/>
          <w:numId w:val="10"/>
        </w:numPr>
        <w:tabs>
          <w:tab w:val="left" w:pos="993"/>
        </w:tabs>
        <w:spacing w:after="0" w:line="348" w:lineRule="auto"/>
        <w:ind w:left="0" w:firstLine="567"/>
        <w:jc w:val="both"/>
        <w:rPr>
          <w:rFonts w:ascii="Times New Roman" w:hAnsi="Times New Roman"/>
          <w:sz w:val="28"/>
          <w:szCs w:val="28"/>
        </w:rPr>
      </w:pPr>
      <w:r w:rsidRPr="0059605F">
        <w:rPr>
          <w:rFonts w:ascii="Times New Roman" w:hAnsi="Times New Roman"/>
          <w:sz w:val="28"/>
          <w:szCs w:val="28"/>
        </w:rPr>
        <w:t xml:space="preserve">Quốc hội nước Cộng hòa Xã hội Chủ nghĩa Việt Nam (2019), </w:t>
      </w:r>
      <w:r w:rsidR="007A7535">
        <w:rPr>
          <w:rFonts w:ascii="Times New Roman" w:hAnsi="Times New Roman"/>
          <w:sz w:val="28"/>
          <w:szCs w:val="28"/>
        </w:rPr>
        <w:t>Luật Quản lý thuế năm 2019</w:t>
      </w:r>
      <w:r w:rsidRPr="0059605F">
        <w:rPr>
          <w:rFonts w:ascii="Times New Roman" w:hAnsi="Times New Roman"/>
          <w:sz w:val="28"/>
          <w:szCs w:val="28"/>
        </w:rPr>
        <w:t>, Hà Nội: Nhà xuất bản Chính trị Quốc gia.</w:t>
      </w:r>
    </w:p>
    <w:p w:rsidR="0059605F" w:rsidRPr="0059605F" w:rsidRDefault="0059605F" w:rsidP="00AA1FFB">
      <w:pPr>
        <w:pStyle w:val="ListParagraph"/>
        <w:numPr>
          <w:ilvl w:val="0"/>
          <w:numId w:val="10"/>
        </w:numPr>
        <w:tabs>
          <w:tab w:val="left" w:pos="993"/>
        </w:tabs>
        <w:spacing w:after="0" w:line="348" w:lineRule="auto"/>
        <w:ind w:left="0" w:firstLine="567"/>
        <w:jc w:val="both"/>
        <w:rPr>
          <w:rFonts w:ascii="Times New Roman" w:hAnsi="Times New Roman"/>
          <w:sz w:val="28"/>
          <w:szCs w:val="28"/>
        </w:rPr>
      </w:pPr>
      <w:r w:rsidRPr="0059605F">
        <w:rPr>
          <w:rFonts w:ascii="Times New Roman" w:hAnsi="Times New Roman"/>
          <w:sz w:val="28"/>
          <w:szCs w:val="28"/>
        </w:rPr>
        <w:t>Quốc hội nước Cộng hòa Xã hội Chủ nghĩa Việt Nam (2012), Luật số 21/2012/QH13 sửa đổi, bổ sung một số điều của Luật Quản lý thuế 2006, Hà Nội: Nhà xuất bản Chính trị Quốc gia.</w:t>
      </w:r>
    </w:p>
    <w:p w:rsidR="0059605F" w:rsidRPr="0059605F" w:rsidRDefault="0059605F" w:rsidP="00AA1FFB">
      <w:pPr>
        <w:pStyle w:val="ListParagraph"/>
        <w:numPr>
          <w:ilvl w:val="0"/>
          <w:numId w:val="10"/>
        </w:numPr>
        <w:tabs>
          <w:tab w:val="left" w:pos="993"/>
        </w:tabs>
        <w:spacing w:after="0" w:line="348" w:lineRule="auto"/>
        <w:ind w:left="0" w:firstLine="567"/>
        <w:jc w:val="both"/>
        <w:rPr>
          <w:rFonts w:ascii="Times New Roman" w:hAnsi="Times New Roman"/>
          <w:sz w:val="28"/>
          <w:szCs w:val="28"/>
        </w:rPr>
      </w:pPr>
      <w:r w:rsidRPr="0059605F">
        <w:rPr>
          <w:rFonts w:ascii="Times New Roman" w:hAnsi="Times New Roman"/>
          <w:sz w:val="28"/>
          <w:szCs w:val="28"/>
        </w:rPr>
        <w:t>Bộ Tài chính (2021), Thông tư 45/2021/TT-BTC hướng dẫn việc áp dụng cơ chế thỏa thuận trước về phương pháp xác định giá tính thuế (APA) trong quản lý thuế đối với doanh nghiệp có giao dịch liên kết.</w:t>
      </w:r>
    </w:p>
    <w:p w:rsidR="0059605F" w:rsidRPr="0059605F" w:rsidRDefault="0059605F" w:rsidP="00AA1FFB">
      <w:pPr>
        <w:pStyle w:val="ListParagraph"/>
        <w:numPr>
          <w:ilvl w:val="0"/>
          <w:numId w:val="10"/>
        </w:numPr>
        <w:tabs>
          <w:tab w:val="left" w:pos="993"/>
        </w:tabs>
        <w:spacing w:after="0" w:line="348" w:lineRule="auto"/>
        <w:ind w:left="0" w:firstLine="567"/>
        <w:jc w:val="both"/>
        <w:rPr>
          <w:rFonts w:ascii="Times New Roman" w:hAnsi="Times New Roman"/>
          <w:sz w:val="28"/>
          <w:szCs w:val="28"/>
        </w:rPr>
      </w:pPr>
      <w:r w:rsidRPr="0059605F">
        <w:rPr>
          <w:rFonts w:ascii="Times New Roman" w:hAnsi="Times New Roman"/>
          <w:sz w:val="28"/>
          <w:szCs w:val="28"/>
        </w:rPr>
        <w:t>Chính phủ (2013), Nghị định số 83/2013/NĐ-CP ngày 22/7/2013 hướng dẫn Luật Quản lý thuế về áp dụng thỏa thuận trước về phương pháp xác định giá tính thuế (APA), Hà Nội: Chính phủ Việt Nam.</w:t>
      </w:r>
    </w:p>
    <w:p w:rsidR="0059605F" w:rsidRPr="0059605F" w:rsidRDefault="0059605F" w:rsidP="00AA1FFB">
      <w:pPr>
        <w:pStyle w:val="ListParagraph"/>
        <w:numPr>
          <w:ilvl w:val="0"/>
          <w:numId w:val="10"/>
        </w:numPr>
        <w:tabs>
          <w:tab w:val="left" w:pos="993"/>
        </w:tabs>
        <w:spacing w:after="0" w:line="348" w:lineRule="auto"/>
        <w:ind w:left="0" w:firstLine="567"/>
        <w:jc w:val="both"/>
        <w:rPr>
          <w:rFonts w:ascii="Times New Roman" w:hAnsi="Times New Roman"/>
          <w:sz w:val="28"/>
          <w:szCs w:val="28"/>
        </w:rPr>
      </w:pPr>
      <w:r w:rsidRPr="0059605F">
        <w:rPr>
          <w:rFonts w:ascii="Times New Roman" w:hAnsi="Times New Roman"/>
          <w:sz w:val="28"/>
          <w:szCs w:val="28"/>
        </w:rPr>
        <w:t>Bộ Tài chính (2013), Thông tư số 201/2013/TT-BTC ngày 20/12/2013 hướng dẫn việc áp dụng thỏa thuận trước về phương pháp xác định giá tính thuế (APA), Hà Nội: Bộ Tài chính.</w:t>
      </w:r>
    </w:p>
    <w:p w:rsidR="0059605F" w:rsidRPr="0059605F" w:rsidRDefault="0059605F" w:rsidP="00AA1FFB">
      <w:pPr>
        <w:pStyle w:val="ListParagraph"/>
        <w:numPr>
          <w:ilvl w:val="0"/>
          <w:numId w:val="10"/>
        </w:numPr>
        <w:tabs>
          <w:tab w:val="left" w:pos="993"/>
        </w:tabs>
        <w:spacing w:after="0" w:line="348" w:lineRule="auto"/>
        <w:ind w:left="0" w:firstLine="567"/>
        <w:jc w:val="both"/>
        <w:rPr>
          <w:rFonts w:ascii="Times New Roman" w:hAnsi="Times New Roman"/>
          <w:sz w:val="28"/>
          <w:szCs w:val="28"/>
        </w:rPr>
      </w:pPr>
      <w:r w:rsidRPr="0059605F">
        <w:rPr>
          <w:rFonts w:ascii="Times New Roman" w:hAnsi="Times New Roman"/>
          <w:sz w:val="28"/>
          <w:szCs w:val="28"/>
        </w:rPr>
        <w:t>Bộ Tài chính (2015), Quyết định số 1484/QĐ-BTC ngày 29/7/2015 về việc thành lập Phòng Thanh tra giá chuyển nhượng, Hà Nội: Bộ Tài chính.</w:t>
      </w:r>
    </w:p>
    <w:p w:rsidR="0059605F" w:rsidRPr="0059605F" w:rsidRDefault="0059605F" w:rsidP="00AA1FFB">
      <w:pPr>
        <w:pStyle w:val="ListParagraph"/>
        <w:numPr>
          <w:ilvl w:val="0"/>
          <w:numId w:val="10"/>
        </w:numPr>
        <w:tabs>
          <w:tab w:val="left" w:pos="993"/>
        </w:tabs>
        <w:spacing w:after="0" w:line="348" w:lineRule="auto"/>
        <w:ind w:left="0" w:firstLine="567"/>
        <w:jc w:val="both"/>
        <w:rPr>
          <w:rFonts w:ascii="Times New Roman" w:hAnsi="Times New Roman"/>
          <w:sz w:val="28"/>
          <w:szCs w:val="28"/>
        </w:rPr>
      </w:pPr>
      <w:r w:rsidRPr="0059605F">
        <w:rPr>
          <w:rFonts w:ascii="Times New Roman" w:hAnsi="Times New Roman"/>
          <w:sz w:val="28"/>
          <w:szCs w:val="28"/>
        </w:rPr>
        <w:t>Tổng cục Thuế (2019), Quyết định số 211/QĐ-TCT ngày 12/3/2019 về việc tổ chức lại nhiệm vụ thanh tra giá chuyển nhượng trong Phòng thanh tra - kiểm tra của Cục thuế, Hà Nội: Tổng cục Thuế.</w:t>
      </w:r>
    </w:p>
    <w:p w:rsidR="0059605F" w:rsidRPr="0059605F" w:rsidRDefault="0059605F" w:rsidP="00AA1FFB">
      <w:pPr>
        <w:pStyle w:val="ListParagraph"/>
        <w:numPr>
          <w:ilvl w:val="0"/>
          <w:numId w:val="10"/>
        </w:numPr>
        <w:tabs>
          <w:tab w:val="left" w:pos="993"/>
        </w:tabs>
        <w:spacing w:after="0" w:line="348" w:lineRule="auto"/>
        <w:ind w:left="0" w:firstLine="567"/>
        <w:jc w:val="both"/>
        <w:rPr>
          <w:rFonts w:ascii="Times New Roman" w:hAnsi="Times New Roman"/>
          <w:sz w:val="28"/>
          <w:szCs w:val="28"/>
        </w:rPr>
      </w:pPr>
      <w:r w:rsidRPr="0059605F">
        <w:rPr>
          <w:rFonts w:ascii="Times New Roman" w:hAnsi="Times New Roman"/>
          <w:sz w:val="28"/>
          <w:szCs w:val="28"/>
        </w:rPr>
        <w:t>Chính phủ (2020), Nghị định số 132/2020/NĐ-CP ngày 05/11/2020 về quản lý thuế đối với doanh nghiệp có giao dịch liên kết, Hà Nội: Chính phủ Việt Nam.</w:t>
      </w:r>
    </w:p>
    <w:p w:rsidR="0059605F" w:rsidRPr="0059605F" w:rsidRDefault="0059605F" w:rsidP="00AA1FFB">
      <w:pPr>
        <w:pStyle w:val="ListParagraph"/>
        <w:tabs>
          <w:tab w:val="left" w:pos="993"/>
        </w:tabs>
        <w:spacing w:after="0" w:line="348" w:lineRule="auto"/>
        <w:ind w:left="0" w:firstLine="567"/>
        <w:jc w:val="both"/>
        <w:rPr>
          <w:rFonts w:ascii="Times New Roman" w:hAnsi="Times New Roman"/>
          <w:b/>
          <w:sz w:val="28"/>
          <w:szCs w:val="28"/>
        </w:rPr>
      </w:pPr>
      <w:r w:rsidRPr="0059605F">
        <w:rPr>
          <w:rFonts w:ascii="Times New Roman" w:hAnsi="Times New Roman"/>
          <w:b/>
          <w:sz w:val="28"/>
          <w:szCs w:val="28"/>
        </w:rPr>
        <w:t>II. Tài liệu tham khảo</w:t>
      </w:r>
    </w:p>
    <w:p w:rsidR="0059605F" w:rsidRPr="0059605F" w:rsidRDefault="0059605F" w:rsidP="00AA1FFB">
      <w:pPr>
        <w:pStyle w:val="ListParagraph"/>
        <w:numPr>
          <w:ilvl w:val="0"/>
          <w:numId w:val="10"/>
        </w:numPr>
        <w:tabs>
          <w:tab w:val="left" w:pos="993"/>
        </w:tabs>
        <w:spacing w:after="0" w:line="360" w:lineRule="auto"/>
        <w:ind w:left="0" w:firstLine="567"/>
        <w:jc w:val="both"/>
        <w:rPr>
          <w:rFonts w:ascii="Times New Roman" w:hAnsi="Times New Roman"/>
          <w:sz w:val="28"/>
          <w:szCs w:val="28"/>
        </w:rPr>
      </w:pPr>
      <w:r w:rsidRPr="0059605F">
        <w:rPr>
          <w:rFonts w:ascii="Times New Roman" w:hAnsi="Times New Roman"/>
          <w:bCs/>
          <w:iCs/>
          <w:sz w:val="28"/>
          <w:szCs w:val="28"/>
        </w:rPr>
        <w:t>Tôn Quang Anh (2022), Pháp luật về kiểm soát né thuế thông qua giao dịch liên kết, Luận văn Thạc sĩ luật kinh tế, Trường Đại học Kinh tế Tp. Hồ Chí Minh.</w:t>
      </w:r>
    </w:p>
    <w:p w:rsidR="0059605F" w:rsidRPr="0059605F" w:rsidRDefault="0059605F" w:rsidP="00AA1FFB">
      <w:pPr>
        <w:pStyle w:val="ListParagraph"/>
        <w:numPr>
          <w:ilvl w:val="0"/>
          <w:numId w:val="10"/>
        </w:numPr>
        <w:tabs>
          <w:tab w:val="left" w:pos="993"/>
        </w:tabs>
        <w:spacing w:after="0" w:line="360" w:lineRule="auto"/>
        <w:ind w:left="0" w:firstLine="567"/>
        <w:jc w:val="both"/>
        <w:rPr>
          <w:rFonts w:ascii="Times New Roman" w:hAnsi="Times New Roman"/>
          <w:sz w:val="28"/>
          <w:szCs w:val="28"/>
        </w:rPr>
      </w:pPr>
      <w:r w:rsidRPr="0059605F">
        <w:rPr>
          <w:rFonts w:ascii="Times New Roman" w:hAnsi="Times New Roman"/>
          <w:sz w:val="28"/>
          <w:szCs w:val="28"/>
        </w:rPr>
        <w:lastRenderedPageBreak/>
        <w:t>Nguyễn Đình Chiên (2022), Quản lý thuế đối với doanh nghiệp có giao dịch liên kết ở Việt Nam, Tạp chí Doanh nghiệp, số</w:t>
      </w:r>
      <w:r>
        <w:rPr>
          <w:rFonts w:ascii="Times New Roman" w:hAnsi="Times New Roman"/>
          <w:sz w:val="28"/>
          <w:szCs w:val="28"/>
        </w:rPr>
        <w:t xml:space="preserve"> 01 (222) – 2022</w:t>
      </w:r>
      <w:r w:rsidRPr="0059605F">
        <w:rPr>
          <w:rFonts w:ascii="Times New Roman" w:hAnsi="Times New Roman"/>
          <w:sz w:val="28"/>
          <w:szCs w:val="28"/>
        </w:rPr>
        <w:t>.</w:t>
      </w:r>
    </w:p>
    <w:p w:rsidR="0059605F" w:rsidRPr="0059605F" w:rsidRDefault="0059605F" w:rsidP="00AA1FFB">
      <w:pPr>
        <w:pStyle w:val="ListParagraph"/>
        <w:numPr>
          <w:ilvl w:val="0"/>
          <w:numId w:val="10"/>
        </w:numPr>
        <w:tabs>
          <w:tab w:val="left" w:pos="993"/>
        </w:tabs>
        <w:spacing w:after="0" w:line="360" w:lineRule="auto"/>
        <w:ind w:left="0" w:firstLine="567"/>
        <w:jc w:val="both"/>
        <w:rPr>
          <w:rFonts w:ascii="Times New Roman" w:hAnsi="Times New Roman"/>
          <w:sz w:val="28"/>
          <w:szCs w:val="28"/>
        </w:rPr>
      </w:pPr>
      <w:r w:rsidRPr="0059605F">
        <w:rPr>
          <w:rFonts w:ascii="Times New Roman" w:hAnsi="Times New Roman"/>
          <w:sz w:val="28"/>
          <w:szCs w:val="28"/>
        </w:rPr>
        <w:t>Nguyễn Thị Hương Giang (2020), Chuyển giá và thách thức trong quản lý thuế giao dịch liên kết ở Việt Nam, Tạp chí Kinh tế và Dự báo, số</w:t>
      </w:r>
      <w:r w:rsidR="00ED6B42">
        <w:rPr>
          <w:rFonts w:ascii="Times New Roman" w:hAnsi="Times New Roman"/>
          <w:sz w:val="28"/>
          <w:szCs w:val="28"/>
        </w:rPr>
        <w:t xml:space="preserve"> 12</w:t>
      </w:r>
      <w:r w:rsidRPr="0059605F">
        <w:rPr>
          <w:rFonts w:ascii="Times New Roman" w:hAnsi="Times New Roman"/>
          <w:sz w:val="28"/>
          <w:szCs w:val="28"/>
        </w:rPr>
        <w:t>.</w:t>
      </w:r>
    </w:p>
    <w:p w:rsidR="0059605F" w:rsidRPr="0059605F" w:rsidRDefault="0059605F" w:rsidP="00AA1FFB">
      <w:pPr>
        <w:pStyle w:val="ListParagraph"/>
        <w:numPr>
          <w:ilvl w:val="0"/>
          <w:numId w:val="10"/>
        </w:numPr>
        <w:tabs>
          <w:tab w:val="left" w:pos="993"/>
        </w:tabs>
        <w:spacing w:after="0" w:line="360" w:lineRule="auto"/>
        <w:ind w:left="0" w:firstLine="567"/>
        <w:jc w:val="both"/>
        <w:rPr>
          <w:rFonts w:ascii="Times New Roman" w:hAnsi="Times New Roman"/>
          <w:sz w:val="28"/>
          <w:szCs w:val="28"/>
        </w:rPr>
      </w:pPr>
      <w:r w:rsidRPr="0059605F">
        <w:rPr>
          <w:rFonts w:ascii="Times New Roman" w:eastAsia="Times New Roman" w:hAnsi="Times New Roman"/>
          <w:sz w:val="28"/>
          <w:szCs w:val="28"/>
        </w:rPr>
        <w:t>Nhóm nghiên cứu Grant Thornton</w:t>
      </w:r>
      <w:r w:rsidR="00ED6B42">
        <w:rPr>
          <w:rFonts w:ascii="Times New Roman" w:eastAsia="Times New Roman" w:hAnsi="Times New Roman"/>
          <w:bCs/>
          <w:sz w:val="28"/>
          <w:szCs w:val="28"/>
        </w:rPr>
        <w:t xml:space="preserve"> (2023), </w:t>
      </w:r>
      <w:r w:rsidRPr="0059605F">
        <w:rPr>
          <w:rFonts w:ascii="Times New Roman" w:eastAsia="Times New Roman" w:hAnsi="Times New Roman"/>
          <w:bCs/>
          <w:sz w:val="28"/>
          <w:szCs w:val="28"/>
        </w:rPr>
        <w:t xml:space="preserve">Tuân thủ pháp luật thuế trong giao dịch liên kết, </w:t>
      </w:r>
      <w:r w:rsidRPr="0059605F">
        <w:rPr>
          <w:rFonts w:ascii="Times New Roman" w:eastAsia="Times New Roman" w:hAnsi="Times New Roman"/>
          <w:sz w:val="28"/>
          <w:szCs w:val="28"/>
        </w:rPr>
        <w:t>Website Grant Thornton Việt Nam.</w:t>
      </w:r>
    </w:p>
    <w:p w:rsidR="0059605F" w:rsidRPr="0059605F" w:rsidRDefault="0059605F" w:rsidP="00AA1FFB">
      <w:pPr>
        <w:pStyle w:val="ListParagraph"/>
        <w:numPr>
          <w:ilvl w:val="0"/>
          <w:numId w:val="10"/>
        </w:numPr>
        <w:tabs>
          <w:tab w:val="left" w:pos="993"/>
        </w:tabs>
        <w:spacing w:after="0" w:line="360" w:lineRule="auto"/>
        <w:ind w:left="0" w:firstLine="567"/>
        <w:jc w:val="both"/>
        <w:rPr>
          <w:rFonts w:ascii="Times New Roman" w:hAnsi="Times New Roman"/>
          <w:sz w:val="28"/>
          <w:szCs w:val="28"/>
        </w:rPr>
      </w:pPr>
      <w:r w:rsidRPr="0059605F">
        <w:rPr>
          <w:rFonts w:ascii="Times New Roman" w:hAnsi="Times New Roman"/>
          <w:bCs/>
          <w:iCs/>
          <w:sz w:val="28"/>
          <w:szCs w:val="28"/>
        </w:rPr>
        <w:t>Lê Thị Thu Hà (2019), Pháp luật về giao dịch liên kết và vấn đề chuyển giá tại các doanh nghiệp đa quốc gia ở Việt Nam, Luận án Tiến sĩ Luật Kinh tế, Học viện Tài chính.</w:t>
      </w:r>
    </w:p>
    <w:p w:rsidR="0059605F" w:rsidRPr="0059605F" w:rsidRDefault="0059605F" w:rsidP="00AA1FFB">
      <w:pPr>
        <w:pStyle w:val="ListParagraph"/>
        <w:numPr>
          <w:ilvl w:val="0"/>
          <w:numId w:val="10"/>
        </w:numPr>
        <w:tabs>
          <w:tab w:val="left" w:pos="993"/>
        </w:tabs>
        <w:spacing w:after="0" w:line="360" w:lineRule="auto"/>
        <w:ind w:left="0" w:firstLine="567"/>
        <w:jc w:val="both"/>
        <w:rPr>
          <w:rFonts w:ascii="Times New Roman" w:hAnsi="Times New Roman"/>
          <w:sz w:val="28"/>
          <w:szCs w:val="28"/>
        </w:rPr>
      </w:pPr>
      <w:r w:rsidRPr="0059605F">
        <w:rPr>
          <w:rFonts w:ascii="Times New Roman" w:hAnsi="Times New Roman"/>
          <w:bCs/>
          <w:iCs/>
          <w:sz w:val="28"/>
          <w:szCs w:val="28"/>
        </w:rPr>
        <w:t>Nguyễn Thị Liên Hoa (2022), Nghiên cứu hoạt động chuyển giá trong các giao dịch liên kết tại các doanh nghiệp FDI Việt Nam, Luận văn Thạc sĩ luật kinh tế, Trường Đại học Kinh tế Tp. Hồ Chí Minh.</w:t>
      </w:r>
    </w:p>
    <w:p w:rsidR="0059605F" w:rsidRPr="0059605F" w:rsidRDefault="0059605F" w:rsidP="00AA1FFB">
      <w:pPr>
        <w:pStyle w:val="ListParagraph"/>
        <w:numPr>
          <w:ilvl w:val="0"/>
          <w:numId w:val="10"/>
        </w:numPr>
        <w:tabs>
          <w:tab w:val="left" w:pos="993"/>
        </w:tabs>
        <w:spacing w:after="0" w:line="360" w:lineRule="auto"/>
        <w:ind w:left="0" w:firstLine="567"/>
        <w:jc w:val="both"/>
        <w:rPr>
          <w:rFonts w:ascii="Times New Roman" w:hAnsi="Times New Roman"/>
          <w:sz w:val="28"/>
          <w:szCs w:val="28"/>
        </w:rPr>
      </w:pPr>
      <w:r w:rsidRPr="0059605F">
        <w:rPr>
          <w:rFonts w:ascii="Times New Roman" w:hAnsi="Times New Roman"/>
          <w:bCs/>
          <w:iCs/>
          <w:sz w:val="28"/>
          <w:szCs w:val="28"/>
        </w:rPr>
        <w:t>Trần Văn Hưng (2020),</w:t>
      </w:r>
      <w:r w:rsidRPr="0059605F">
        <w:rPr>
          <w:rFonts w:ascii="Times New Roman" w:hAnsi="Times New Roman"/>
          <w:sz w:val="28"/>
          <w:szCs w:val="28"/>
        </w:rPr>
        <w:t xml:space="preserve"> </w:t>
      </w:r>
      <w:r w:rsidRPr="0059605F">
        <w:rPr>
          <w:rFonts w:ascii="Times New Roman" w:hAnsi="Times New Roman"/>
          <w:bCs/>
          <w:iCs/>
          <w:sz w:val="28"/>
          <w:szCs w:val="28"/>
        </w:rPr>
        <w:t>Pháp luật về giao dịch liên kết trong hoạt động thương mại tại Việt Nam, Luận văn Thạc sĩ Luật học, Trường Đại học Luật Hà Nội.</w:t>
      </w:r>
    </w:p>
    <w:p w:rsidR="0059605F" w:rsidRPr="0059605F" w:rsidRDefault="0059605F" w:rsidP="00AA1FFB">
      <w:pPr>
        <w:pStyle w:val="ListParagraph"/>
        <w:numPr>
          <w:ilvl w:val="0"/>
          <w:numId w:val="10"/>
        </w:numPr>
        <w:tabs>
          <w:tab w:val="left" w:pos="993"/>
        </w:tabs>
        <w:spacing w:after="0" w:line="360" w:lineRule="auto"/>
        <w:ind w:left="0" w:firstLine="567"/>
        <w:jc w:val="both"/>
        <w:rPr>
          <w:rFonts w:ascii="Times New Roman" w:hAnsi="Times New Roman"/>
          <w:sz w:val="28"/>
          <w:szCs w:val="28"/>
        </w:rPr>
      </w:pPr>
      <w:r w:rsidRPr="0059605F">
        <w:rPr>
          <w:rFonts w:ascii="Times New Roman" w:hAnsi="Times New Roman"/>
          <w:bCs/>
          <w:iCs/>
          <w:sz w:val="28"/>
          <w:szCs w:val="28"/>
        </w:rPr>
        <w:t>Hoàng Thị Liên (2023), Quản lý thuế đối với giao dịch liên kết, Tạp chí Nghiên cứu số 2/2023.</w:t>
      </w:r>
    </w:p>
    <w:p w:rsidR="0059605F" w:rsidRPr="0059605F" w:rsidRDefault="0059605F" w:rsidP="00AA1FFB">
      <w:pPr>
        <w:pStyle w:val="ListParagraph"/>
        <w:numPr>
          <w:ilvl w:val="0"/>
          <w:numId w:val="10"/>
        </w:numPr>
        <w:tabs>
          <w:tab w:val="left" w:pos="993"/>
        </w:tabs>
        <w:spacing w:after="0" w:line="360" w:lineRule="auto"/>
        <w:ind w:left="0" w:firstLine="567"/>
        <w:jc w:val="both"/>
        <w:rPr>
          <w:rFonts w:ascii="Times New Roman" w:hAnsi="Times New Roman"/>
          <w:sz w:val="28"/>
          <w:szCs w:val="28"/>
        </w:rPr>
      </w:pPr>
      <w:r w:rsidRPr="0059605F">
        <w:rPr>
          <w:rFonts w:ascii="Times New Roman" w:hAnsi="Times New Roman"/>
          <w:bCs/>
          <w:iCs/>
          <w:sz w:val="28"/>
          <w:szCs w:val="28"/>
        </w:rPr>
        <w:t>Nguyễn Thị Lan (2021), Pháp luật về giao dịch liên kết và vấn đề chuyển giá tại Việt Nam, Luận văn Thạc sĩ Luật Kinh tế, Trường Đại học Kinh tế Quốc dân.</w:t>
      </w:r>
    </w:p>
    <w:p w:rsidR="0059605F" w:rsidRPr="0059605F" w:rsidRDefault="0059605F" w:rsidP="00AA1FFB">
      <w:pPr>
        <w:pStyle w:val="ListParagraph"/>
        <w:numPr>
          <w:ilvl w:val="0"/>
          <w:numId w:val="10"/>
        </w:numPr>
        <w:tabs>
          <w:tab w:val="left" w:pos="993"/>
        </w:tabs>
        <w:spacing w:after="0" w:line="360" w:lineRule="auto"/>
        <w:ind w:left="0" w:firstLine="567"/>
        <w:jc w:val="both"/>
        <w:rPr>
          <w:rFonts w:ascii="Times New Roman" w:hAnsi="Times New Roman"/>
          <w:sz w:val="28"/>
          <w:szCs w:val="28"/>
        </w:rPr>
      </w:pPr>
      <w:r w:rsidRPr="0059605F">
        <w:rPr>
          <w:rFonts w:ascii="Times New Roman" w:hAnsi="Times New Roman"/>
          <w:sz w:val="28"/>
          <w:szCs w:val="28"/>
        </w:rPr>
        <w:t>Trần Quang Minh (2020), Giao dịch liên kết và pháp luật chuyển giá tại Việt Nam, Hà Nội: Nhà xuất bản Tài chính.</w:t>
      </w:r>
    </w:p>
    <w:p w:rsidR="0059605F" w:rsidRPr="0059605F" w:rsidRDefault="0059605F" w:rsidP="00AA1FFB">
      <w:pPr>
        <w:pStyle w:val="ListParagraph"/>
        <w:numPr>
          <w:ilvl w:val="0"/>
          <w:numId w:val="10"/>
        </w:numPr>
        <w:tabs>
          <w:tab w:val="left" w:pos="993"/>
        </w:tabs>
        <w:spacing w:after="0" w:line="360" w:lineRule="auto"/>
        <w:ind w:left="0" w:firstLine="567"/>
        <w:jc w:val="both"/>
        <w:rPr>
          <w:rFonts w:ascii="Times New Roman" w:hAnsi="Times New Roman"/>
          <w:sz w:val="28"/>
          <w:szCs w:val="28"/>
        </w:rPr>
      </w:pPr>
      <w:r w:rsidRPr="0059605F">
        <w:rPr>
          <w:rFonts w:ascii="Times New Roman" w:hAnsi="Times New Roman"/>
          <w:sz w:val="28"/>
          <w:szCs w:val="28"/>
        </w:rPr>
        <w:t>Ngân hàng Thế giới (World Bank) (2021), Quản lý thuế trong các giao dịch liên kết: Kinh nghiệm từ các quốc gia đang phát triển, Washington DC: World Bank.</w:t>
      </w:r>
    </w:p>
    <w:p w:rsidR="0059605F" w:rsidRPr="0059605F" w:rsidRDefault="0059605F" w:rsidP="00AA1FFB">
      <w:pPr>
        <w:pStyle w:val="ListParagraph"/>
        <w:numPr>
          <w:ilvl w:val="0"/>
          <w:numId w:val="10"/>
        </w:numPr>
        <w:tabs>
          <w:tab w:val="left" w:pos="993"/>
        </w:tabs>
        <w:spacing w:after="0" w:line="360" w:lineRule="auto"/>
        <w:ind w:left="0" w:firstLine="567"/>
        <w:jc w:val="both"/>
        <w:rPr>
          <w:rFonts w:ascii="Times New Roman" w:hAnsi="Times New Roman"/>
          <w:sz w:val="28"/>
          <w:szCs w:val="28"/>
        </w:rPr>
      </w:pPr>
      <w:r w:rsidRPr="0059605F">
        <w:rPr>
          <w:rFonts w:ascii="Times New Roman" w:hAnsi="Times New Roman"/>
          <w:sz w:val="28"/>
          <w:szCs w:val="28"/>
        </w:rPr>
        <w:lastRenderedPageBreak/>
        <w:t>Lê Hoàng Phương (2022), Thực trạng và giải pháp kiểm soát giao dịch liên kết tại các doanh nghiệp có vốn đầu tư nước ngoài, Tạp chí Tài chính, số</w:t>
      </w:r>
      <w:r>
        <w:rPr>
          <w:rFonts w:ascii="Times New Roman" w:hAnsi="Times New Roman"/>
          <w:sz w:val="28"/>
          <w:szCs w:val="28"/>
        </w:rPr>
        <w:t xml:space="preserve"> 8</w:t>
      </w:r>
      <w:r w:rsidRPr="0059605F">
        <w:rPr>
          <w:rFonts w:ascii="Times New Roman" w:hAnsi="Times New Roman"/>
          <w:sz w:val="28"/>
          <w:szCs w:val="28"/>
        </w:rPr>
        <w:t>.</w:t>
      </w:r>
    </w:p>
    <w:p w:rsidR="0059605F" w:rsidRPr="0059605F" w:rsidRDefault="0059605F" w:rsidP="00AA1FFB">
      <w:pPr>
        <w:pStyle w:val="ListParagraph"/>
        <w:numPr>
          <w:ilvl w:val="0"/>
          <w:numId w:val="10"/>
        </w:numPr>
        <w:tabs>
          <w:tab w:val="left" w:pos="993"/>
        </w:tabs>
        <w:spacing w:after="0" w:line="360" w:lineRule="auto"/>
        <w:ind w:left="0" w:firstLine="567"/>
        <w:jc w:val="both"/>
        <w:rPr>
          <w:rFonts w:ascii="Times New Roman" w:hAnsi="Times New Roman"/>
          <w:sz w:val="28"/>
          <w:szCs w:val="28"/>
        </w:rPr>
      </w:pPr>
      <w:r w:rsidRPr="0059605F">
        <w:rPr>
          <w:rFonts w:ascii="Times New Roman" w:hAnsi="Times New Roman"/>
          <w:sz w:val="28"/>
          <w:szCs w:val="28"/>
        </w:rPr>
        <w:t>Chi cục Thuế Quận Tân Phú, Thành phố Hồ Chí Minh Báo cáo tổng kết thanh tra, kiểm tra của Chi cục Thuế Quận Tân Phú, Thành phố Hồ Chí Minh qua các năm 2020, năm 2021, năm 2022 và năm 2023</w:t>
      </w:r>
      <w:r w:rsidR="00ED6B42">
        <w:rPr>
          <w:rFonts w:ascii="Times New Roman" w:hAnsi="Times New Roman"/>
          <w:sz w:val="28"/>
          <w:szCs w:val="28"/>
        </w:rPr>
        <w:t>.</w:t>
      </w:r>
    </w:p>
    <w:p w:rsidR="0059605F" w:rsidRPr="0059605F" w:rsidRDefault="0059605F" w:rsidP="00AA1FFB">
      <w:pPr>
        <w:pStyle w:val="ListParagraph"/>
        <w:numPr>
          <w:ilvl w:val="0"/>
          <w:numId w:val="10"/>
        </w:numPr>
        <w:tabs>
          <w:tab w:val="left" w:pos="993"/>
        </w:tabs>
        <w:spacing w:after="0" w:line="360" w:lineRule="auto"/>
        <w:ind w:left="0" w:firstLine="567"/>
        <w:jc w:val="both"/>
        <w:rPr>
          <w:rFonts w:ascii="Times New Roman" w:hAnsi="Times New Roman"/>
          <w:sz w:val="28"/>
          <w:szCs w:val="28"/>
        </w:rPr>
      </w:pPr>
      <w:r w:rsidRPr="0059605F">
        <w:rPr>
          <w:rFonts w:ascii="Times New Roman" w:hAnsi="Times New Roman"/>
          <w:bCs/>
          <w:iCs/>
          <w:sz w:val="28"/>
          <w:szCs w:val="28"/>
        </w:rPr>
        <w:t>Hồ Minh Tuấn (2023), Pháp luật về giao dịch liên kết đầu tư bảo hiểm của doanh nghiệp kinh doanh bảo hiểm, Luận văn Thạc sĩ luật kinh tế, Trường Đại học Luật, Đại học Huế.</w:t>
      </w:r>
    </w:p>
    <w:p w:rsidR="0059605F" w:rsidRPr="0059605F" w:rsidRDefault="0059605F" w:rsidP="00AA1FFB">
      <w:pPr>
        <w:pStyle w:val="ListParagraph"/>
        <w:numPr>
          <w:ilvl w:val="0"/>
          <w:numId w:val="10"/>
        </w:numPr>
        <w:tabs>
          <w:tab w:val="left" w:pos="993"/>
        </w:tabs>
        <w:spacing w:after="0" w:line="360" w:lineRule="auto"/>
        <w:ind w:left="0" w:firstLine="567"/>
        <w:jc w:val="both"/>
        <w:rPr>
          <w:rFonts w:ascii="Times New Roman" w:hAnsi="Times New Roman"/>
          <w:sz w:val="28"/>
          <w:szCs w:val="28"/>
        </w:rPr>
      </w:pPr>
      <w:r w:rsidRPr="0059605F">
        <w:rPr>
          <w:rFonts w:ascii="Times New Roman" w:hAnsi="Times New Roman"/>
          <w:bCs/>
          <w:iCs/>
          <w:sz w:val="28"/>
          <w:szCs w:val="28"/>
        </w:rPr>
        <w:t>Hoàng Thị Thanh (2022), Pháp luật Việt Nam về quản lý thuế đối với giao dịch liên kết, Luận văn Thạc sĩ Luật Kinh tế, Đại học Ngoại thương.</w:t>
      </w:r>
    </w:p>
    <w:p w:rsidR="0059605F" w:rsidRPr="0059605F" w:rsidRDefault="0059605F" w:rsidP="00AA1FFB">
      <w:pPr>
        <w:pStyle w:val="ListParagraph"/>
        <w:numPr>
          <w:ilvl w:val="0"/>
          <w:numId w:val="10"/>
        </w:numPr>
        <w:tabs>
          <w:tab w:val="left" w:pos="993"/>
        </w:tabs>
        <w:spacing w:after="0" w:line="360" w:lineRule="auto"/>
        <w:ind w:left="0" w:firstLine="567"/>
        <w:jc w:val="both"/>
        <w:rPr>
          <w:rFonts w:ascii="Times New Roman" w:hAnsi="Times New Roman"/>
          <w:sz w:val="28"/>
          <w:szCs w:val="28"/>
        </w:rPr>
      </w:pPr>
      <w:r w:rsidRPr="0059605F">
        <w:rPr>
          <w:rFonts w:ascii="Times New Roman" w:hAnsi="Times New Roman"/>
          <w:sz w:val="28"/>
          <w:szCs w:val="28"/>
        </w:rPr>
        <w:t>Nguyễn Văn Tuấn (2022), Cơ chế áp dụng APA trong quản lý thuế giao dịch liên kết tại Việt Nam, Tạp chí Quản lý Thuế, số 9, trang 18-24.</w:t>
      </w:r>
    </w:p>
    <w:p w:rsidR="0059605F" w:rsidRPr="0059605F" w:rsidRDefault="0059605F" w:rsidP="00AA1FFB">
      <w:pPr>
        <w:pStyle w:val="ListParagraph"/>
        <w:numPr>
          <w:ilvl w:val="0"/>
          <w:numId w:val="10"/>
        </w:numPr>
        <w:tabs>
          <w:tab w:val="left" w:pos="993"/>
        </w:tabs>
        <w:spacing w:after="0" w:line="360" w:lineRule="auto"/>
        <w:ind w:left="0" w:firstLine="567"/>
        <w:jc w:val="both"/>
        <w:rPr>
          <w:rFonts w:ascii="Times New Roman" w:hAnsi="Times New Roman"/>
          <w:sz w:val="28"/>
          <w:szCs w:val="28"/>
        </w:rPr>
      </w:pPr>
      <w:r w:rsidRPr="0059605F">
        <w:rPr>
          <w:rFonts w:ascii="Times New Roman" w:eastAsia="Times New Roman" w:hAnsi="Times New Roman"/>
          <w:sz w:val="28"/>
          <w:szCs w:val="28"/>
        </w:rPr>
        <w:t xml:space="preserve">Nguyễn Xuân Tú (2019), </w:t>
      </w:r>
      <w:r w:rsidRPr="0059605F">
        <w:rPr>
          <w:rFonts w:ascii="Times New Roman" w:eastAsia="Times New Roman" w:hAnsi="Times New Roman"/>
          <w:bCs/>
          <w:sz w:val="28"/>
          <w:szCs w:val="28"/>
        </w:rPr>
        <w:t>Hoàn thiện cơ chế quản lý thuế đối với các doanh nghiệp có giao dịch liên kết, Đề tài cấp Viện Chiến lược và Chính sách tài chính.</w:t>
      </w:r>
    </w:p>
    <w:p w:rsidR="0059605F" w:rsidRPr="0059605F" w:rsidRDefault="0059605F" w:rsidP="00AA1FFB">
      <w:pPr>
        <w:pStyle w:val="ListParagraph"/>
        <w:numPr>
          <w:ilvl w:val="0"/>
          <w:numId w:val="10"/>
        </w:numPr>
        <w:tabs>
          <w:tab w:val="left" w:pos="993"/>
        </w:tabs>
        <w:spacing w:after="0" w:line="360" w:lineRule="auto"/>
        <w:ind w:left="0" w:firstLine="567"/>
        <w:jc w:val="both"/>
        <w:rPr>
          <w:rFonts w:ascii="Times New Roman" w:hAnsi="Times New Roman"/>
          <w:sz w:val="28"/>
          <w:szCs w:val="28"/>
        </w:rPr>
      </w:pPr>
      <w:r w:rsidRPr="0059605F">
        <w:rPr>
          <w:rFonts w:ascii="Times New Roman" w:hAnsi="Times New Roman"/>
          <w:sz w:val="28"/>
          <w:szCs w:val="28"/>
        </w:rPr>
        <w:t>Phạm Văn Tân (2021), Pháp luật về giao dịch liên kết tại Việt Nam: Những vấn đề lý luận và thực tiễn, Hà Nội: Nhà xuất bản Lao động.</w:t>
      </w:r>
    </w:p>
    <w:p w:rsidR="0059605F" w:rsidRPr="0059605F" w:rsidRDefault="0059605F" w:rsidP="00AA1FFB">
      <w:pPr>
        <w:pStyle w:val="ListParagraph"/>
        <w:numPr>
          <w:ilvl w:val="0"/>
          <w:numId w:val="10"/>
        </w:numPr>
        <w:tabs>
          <w:tab w:val="left" w:pos="993"/>
        </w:tabs>
        <w:spacing w:after="0" w:line="360" w:lineRule="auto"/>
        <w:ind w:left="0" w:firstLine="567"/>
        <w:jc w:val="both"/>
        <w:rPr>
          <w:rFonts w:ascii="Times New Roman" w:hAnsi="Times New Roman"/>
          <w:sz w:val="28"/>
          <w:szCs w:val="28"/>
        </w:rPr>
      </w:pPr>
      <w:r w:rsidRPr="0059605F">
        <w:rPr>
          <w:rFonts w:ascii="Times New Roman" w:hAnsi="Times New Roman"/>
          <w:sz w:val="28"/>
          <w:szCs w:val="28"/>
        </w:rPr>
        <w:t>Tổ chức Hợp tác và Phát triển Kinh tế (OECD) (2017), Hướng dẫn về chống xói mòn cơ sở tính thuế và chuyển lợi nhuận (BEPS), Paris: OECD.</w:t>
      </w:r>
    </w:p>
    <w:p w:rsidR="0059605F" w:rsidRDefault="0059605F" w:rsidP="00AA1FFB">
      <w:pPr>
        <w:pStyle w:val="ListParagraph"/>
        <w:numPr>
          <w:ilvl w:val="0"/>
          <w:numId w:val="10"/>
        </w:numPr>
        <w:tabs>
          <w:tab w:val="left" w:pos="993"/>
        </w:tabs>
        <w:spacing w:after="0" w:line="360" w:lineRule="auto"/>
        <w:ind w:left="0" w:firstLine="567"/>
        <w:jc w:val="both"/>
      </w:pPr>
      <w:r w:rsidRPr="0059605F">
        <w:rPr>
          <w:rFonts w:ascii="Times New Roman" w:hAnsi="Times New Roman"/>
          <w:sz w:val="28"/>
          <w:szCs w:val="28"/>
        </w:rPr>
        <w:t>Tổng cục Thuế (2020), Báo cáo tổng kết thanh tra, kiểm tra của Chi cục Thuế Quận Tân Phú, Thành phố Hồ Chí Minh qua các năm 2020 - 2023, Hồ Chí Minh: Tổng cục Thuế</w:t>
      </w:r>
      <w:r w:rsidRPr="0059605F">
        <w:t>.</w:t>
      </w:r>
    </w:p>
    <w:p w:rsidR="005E6070" w:rsidRDefault="005E6070" w:rsidP="00AA1FFB">
      <w:pPr>
        <w:tabs>
          <w:tab w:val="left" w:pos="993"/>
        </w:tabs>
        <w:spacing w:after="0" w:line="360" w:lineRule="auto"/>
        <w:ind w:firstLine="567"/>
        <w:jc w:val="both"/>
      </w:pPr>
    </w:p>
    <w:p w:rsidR="005E6070" w:rsidRDefault="005E6070" w:rsidP="00AA1FFB">
      <w:pPr>
        <w:tabs>
          <w:tab w:val="left" w:pos="993"/>
        </w:tabs>
        <w:spacing w:after="0" w:line="360" w:lineRule="auto"/>
        <w:ind w:firstLine="567"/>
        <w:jc w:val="both"/>
      </w:pPr>
    </w:p>
    <w:p w:rsidR="005E6070" w:rsidRDefault="005E6070" w:rsidP="00AA1FFB">
      <w:pPr>
        <w:tabs>
          <w:tab w:val="left" w:pos="993"/>
        </w:tabs>
        <w:spacing w:after="0" w:line="360" w:lineRule="auto"/>
        <w:ind w:firstLine="567"/>
        <w:jc w:val="both"/>
      </w:pPr>
    </w:p>
    <w:p w:rsidR="005E6070" w:rsidRDefault="005E6070" w:rsidP="00AA1FFB">
      <w:pPr>
        <w:tabs>
          <w:tab w:val="left" w:pos="993"/>
        </w:tabs>
        <w:spacing w:after="0" w:line="360" w:lineRule="auto"/>
        <w:ind w:firstLine="567"/>
        <w:jc w:val="both"/>
      </w:pPr>
    </w:p>
    <w:p w:rsidR="005E6070" w:rsidRPr="0059605F" w:rsidRDefault="005E6070" w:rsidP="00AA1FFB">
      <w:pPr>
        <w:tabs>
          <w:tab w:val="left" w:pos="993"/>
        </w:tabs>
        <w:spacing w:after="0" w:line="360" w:lineRule="auto"/>
        <w:jc w:val="both"/>
      </w:pPr>
    </w:p>
    <w:sectPr w:rsidR="005E6070" w:rsidRPr="0059605F" w:rsidSect="00AA1FFB">
      <w:footerReference w:type="default" r:id="rId12"/>
      <w:pgSz w:w="11900" w:h="16838" w:code="9"/>
      <w:pgMar w:top="1985" w:right="1134" w:bottom="1701" w:left="1985"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11B3" w:rsidRDefault="009111B3" w:rsidP="001E7CA5">
      <w:pPr>
        <w:spacing w:after="0" w:line="240" w:lineRule="auto"/>
      </w:pPr>
      <w:r>
        <w:separator/>
      </w:r>
    </w:p>
  </w:endnote>
  <w:endnote w:type="continuationSeparator" w:id="0">
    <w:p w:rsidR="009111B3" w:rsidRDefault="009111B3" w:rsidP="001E7C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BD8" w:rsidRPr="00AA1FFB" w:rsidRDefault="00097BD8">
    <w:pPr>
      <w:pStyle w:val="Footer"/>
      <w:jc w:val="center"/>
      <w:rPr>
        <w:rFonts w:ascii="Times New Roman" w:hAnsi="Times New Roman" w:cs="Times New Roman"/>
        <w:sz w:val="24"/>
        <w:szCs w:val="24"/>
      </w:rPr>
    </w:pPr>
  </w:p>
  <w:p w:rsidR="00097BD8" w:rsidRPr="00AA1FFB" w:rsidRDefault="00097BD8">
    <w:pPr>
      <w:pStyle w:val="Footer"/>
      <w:rPr>
        <w:rFonts w:ascii="Times New Roman" w:hAnsi="Times New Roman" w:cs="Times New Roman"/>
        <w:sz w:val="24"/>
        <w:szCs w:val="2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1467968672"/>
      <w:docPartObj>
        <w:docPartGallery w:val="Page Numbers (Bottom of Page)"/>
        <w:docPartUnique/>
      </w:docPartObj>
    </w:sdtPr>
    <w:sdtEndPr>
      <w:rPr>
        <w:noProof/>
      </w:rPr>
    </w:sdtEndPr>
    <w:sdtContent>
      <w:p w:rsidR="00097BD8" w:rsidRPr="00AA1FFB" w:rsidRDefault="00097BD8">
        <w:pPr>
          <w:pStyle w:val="Footer"/>
          <w:jc w:val="center"/>
          <w:rPr>
            <w:rFonts w:ascii="Times New Roman" w:hAnsi="Times New Roman" w:cs="Times New Roman"/>
            <w:sz w:val="24"/>
            <w:szCs w:val="24"/>
          </w:rPr>
        </w:pPr>
        <w:r w:rsidRPr="00AA1FFB">
          <w:rPr>
            <w:rFonts w:ascii="Times New Roman" w:hAnsi="Times New Roman" w:cs="Times New Roman"/>
            <w:sz w:val="24"/>
            <w:szCs w:val="24"/>
          </w:rPr>
          <w:fldChar w:fldCharType="begin"/>
        </w:r>
        <w:r w:rsidRPr="00AA1FFB">
          <w:rPr>
            <w:rFonts w:ascii="Times New Roman" w:hAnsi="Times New Roman" w:cs="Times New Roman"/>
            <w:sz w:val="24"/>
            <w:szCs w:val="24"/>
          </w:rPr>
          <w:instrText xml:space="preserve"> PAGE   \* MERGEFORMAT </w:instrText>
        </w:r>
        <w:r w:rsidRPr="00AA1FFB">
          <w:rPr>
            <w:rFonts w:ascii="Times New Roman" w:hAnsi="Times New Roman" w:cs="Times New Roman"/>
            <w:sz w:val="24"/>
            <w:szCs w:val="24"/>
          </w:rPr>
          <w:fldChar w:fldCharType="separate"/>
        </w:r>
        <w:r w:rsidR="004B6E40">
          <w:rPr>
            <w:rFonts w:ascii="Times New Roman" w:hAnsi="Times New Roman" w:cs="Times New Roman"/>
            <w:noProof/>
            <w:sz w:val="24"/>
            <w:szCs w:val="24"/>
          </w:rPr>
          <w:t>9</w:t>
        </w:r>
        <w:r w:rsidRPr="00AA1FFB">
          <w:rPr>
            <w:rFonts w:ascii="Times New Roman" w:hAnsi="Times New Roman" w:cs="Times New Roman"/>
            <w:noProof/>
            <w:sz w:val="24"/>
            <w:szCs w:val="24"/>
          </w:rPr>
          <w:fldChar w:fldCharType="end"/>
        </w:r>
      </w:p>
    </w:sdtContent>
  </w:sdt>
  <w:p w:rsidR="00097BD8" w:rsidRPr="00AA1FFB" w:rsidRDefault="00097BD8">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11B3" w:rsidRDefault="009111B3" w:rsidP="001E7CA5">
      <w:pPr>
        <w:spacing w:after="0" w:line="240" w:lineRule="auto"/>
      </w:pPr>
      <w:r>
        <w:separator/>
      </w:r>
    </w:p>
  </w:footnote>
  <w:footnote w:type="continuationSeparator" w:id="0">
    <w:p w:rsidR="009111B3" w:rsidRDefault="009111B3" w:rsidP="001E7CA5">
      <w:pPr>
        <w:spacing w:after="0" w:line="240" w:lineRule="auto"/>
      </w:pPr>
      <w:r>
        <w:continuationSeparator/>
      </w:r>
    </w:p>
  </w:footnote>
  <w:footnote w:id="1">
    <w:p w:rsidR="00097BD8" w:rsidRPr="00AA1FFB" w:rsidRDefault="00097BD8" w:rsidP="005E6070">
      <w:pPr>
        <w:pStyle w:val="FootnoteText"/>
        <w:jc w:val="both"/>
        <w:rPr>
          <w:rFonts w:ascii="Times New Roman" w:hAnsi="Times New Roman" w:cs="Times New Roman"/>
        </w:rPr>
      </w:pPr>
      <w:r w:rsidRPr="00AA1FFB">
        <w:rPr>
          <w:rStyle w:val="FootnoteReference"/>
          <w:rFonts w:ascii="Times New Roman" w:hAnsi="Times New Roman" w:cs="Times New Roman"/>
        </w:rPr>
        <w:footnoteRef/>
      </w:r>
      <w:r w:rsidRPr="00AA1FFB">
        <w:rPr>
          <w:rFonts w:ascii="Times New Roman" w:hAnsi="Times New Roman" w:cs="Times New Roman"/>
        </w:rPr>
        <w:t xml:space="preserve"> Ngân hàng Thế giới (World Bank) (2021), Quản lý thuế trong các giao dịch liên kết: Kinh nghiệm từ các quốc gia đang phát triển, Washington DC: World Bank, tr.9.</w:t>
      </w:r>
    </w:p>
  </w:footnote>
  <w:footnote w:id="2">
    <w:p w:rsidR="00097BD8" w:rsidRPr="00AA1FFB" w:rsidRDefault="00097BD8" w:rsidP="005E6070">
      <w:pPr>
        <w:pStyle w:val="FootnoteText"/>
        <w:jc w:val="both"/>
        <w:rPr>
          <w:rFonts w:ascii="Times New Roman" w:hAnsi="Times New Roman" w:cs="Times New Roman"/>
        </w:rPr>
      </w:pPr>
      <w:r w:rsidRPr="00AA1FFB">
        <w:rPr>
          <w:rStyle w:val="FootnoteReference"/>
          <w:rFonts w:ascii="Times New Roman" w:hAnsi="Times New Roman" w:cs="Times New Roman"/>
        </w:rPr>
        <w:footnoteRef/>
      </w:r>
      <w:r w:rsidRPr="00AA1FFB">
        <w:rPr>
          <w:rFonts w:ascii="Times New Roman" w:hAnsi="Times New Roman" w:cs="Times New Roman"/>
        </w:rPr>
        <w:t xml:space="preserve"> Trần Quang Minh (2020), Giao dịch liên kết và pháp luật chuyển giá tại Việt Nam, Hà Nội, Nhà xuất bản Tài chính. tr.22.</w:t>
      </w:r>
    </w:p>
  </w:footnote>
  <w:footnote w:id="3">
    <w:p w:rsidR="00097BD8" w:rsidRPr="00AA1FFB" w:rsidRDefault="00097BD8" w:rsidP="005E6070">
      <w:pPr>
        <w:pStyle w:val="FootnoteText"/>
        <w:jc w:val="both"/>
        <w:rPr>
          <w:rFonts w:ascii="Times New Roman" w:hAnsi="Times New Roman" w:cs="Times New Roman"/>
        </w:rPr>
      </w:pPr>
      <w:r w:rsidRPr="00AA1FFB">
        <w:rPr>
          <w:rStyle w:val="FootnoteReference"/>
          <w:rFonts w:ascii="Times New Roman" w:hAnsi="Times New Roman" w:cs="Times New Roman"/>
        </w:rPr>
        <w:footnoteRef/>
      </w:r>
      <w:r w:rsidRPr="00AA1FFB">
        <w:rPr>
          <w:rFonts w:ascii="Times New Roman" w:hAnsi="Times New Roman" w:cs="Times New Roman"/>
        </w:rPr>
        <w:t xml:space="preserve"> Nhóm nghiên cứu Grant Thornton</w:t>
      </w:r>
      <w:r w:rsidRPr="00AA1FFB">
        <w:rPr>
          <w:rFonts w:ascii="Times New Roman" w:hAnsi="Times New Roman" w:cs="Times New Roman"/>
          <w:bCs/>
        </w:rPr>
        <w:t xml:space="preserve"> (2023),  Tuân thủ pháp luật thuế trong giao dịch liên kết, </w:t>
      </w:r>
      <w:r w:rsidRPr="00AA1FFB">
        <w:rPr>
          <w:rFonts w:ascii="Times New Roman" w:hAnsi="Times New Roman" w:cs="Times New Roman"/>
        </w:rPr>
        <w:t>Website Grant Thornton Việt Nam, tr.30.</w:t>
      </w:r>
    </w:p>
  </w:footnote>
  <w:footnote w:id="4">
    <w:p w:rsidR="00097BD8" w:rsidRPr="00AA1FFB" w:rsidRDefault="00097BD8" w:rsidP="005E6070">
      <w:pPr>
        <w:pStyle w:val="FootnoteText"/>
        <w:jc w:val="both"/>
        <w:rPr>
          <w:rFonts w:ascii="Times New Roman" w:hAnsi="Times New Roman" w:cs="Times New Roman"/>
        </w:rPr>
      </w:pPr>
      <w:r w:rsidRPr="00AA1FFB">
        <w:rPr>
          <w:rStyle w:val="FootnoteReference"/>
          <w:rFonts w:ascii="Times New Roman" w:hAnsi="Times New Roman" w:cs="Times New Roman"/>
        </w:rPr>
        <w:footnoteRef/>
      </w:r>
      <w:r w:rsidRPr="00AA1FFB">
        <w:rPr>
          <w:rFonts w:ascii="Times New Roman" w:hAnsi="Times New Roman" w:cs="Times New Roman"/>
        </w:rPr>
        <w:t xml:space="preserve"> Trần Văn Hưng (2020), Pháp luật về giao dịch liên kết trong hoạt động thương mại tại Việt Nam, Luận văn Thạc sĩ Luật học, Trường Đại học Luật Hà Nội, tr.55.</w:t>
      </w:r>
    </w:p>
  </w:footnote>
  <w:footnote w:id="5">
    <w:p w:rsidR="00097BD8" w:rsidRPr="00AA1FFB" w:rsidRDefault="00097BD8" w:rsidP="005E6070">
      <w:pPr>
        <w:pStyle w:val="FootnoteText"/>
        <w:jc w:val="both"/>
        <w:rPr>
          <w:rFonts w:ascii="Times New Roman" w:hAnsi="Times New Roman" w:cs="Times New Roman"/>
        </w:rPr>
      </w:pPr>
      <w:r w:rsidRPr="00AA1FFB">
        <w:rPr>
          <w:rStyle w:val="FootnoteReference"/>
          <w:rFonts w:ascii="Times New Roman" w:hAnsi="Times New Roman" w:cs="Times New Roman"/>
        </w:rPr>
        <w:footnoteRef/>
      </w:r>
      <w:r w:rsidRPr="00AA1FFB">
        <w:rPr>
          <w:rFonts w:ascii="Times New Roman" w:hAnsi="Times New Roman" w:cs="Times New Roman"/>
        </w:rPr>
        <w:t xml:space="preserve"> Lê Thị Thu Hà (2019), Pháp luật về giao dịch liên kết và vấn đề chuyển giá tại các doanh nghiệp đa quốc gia ở Việt Nam, Luận án Tiến sĩ Luật Kinh tế, Học viện Tài chính, tr.38.</w:t>
      </w:r>
    </w:p>
  </w:footnote>
  <w:footnote w:id="6">
    <w:p w:rsidR="00097BD8" w:rsidRPr="00AA1FFB" w:rsidRDefault="00097BD8" w:rsidP="005E6070">
      <w:pPr>
        <w:pStyle w:val="FootnoteText"/>
        <w:jc w:val="both"/>
        <w:rPr>
          <w:rFonts w:ascii="Times New Roman" w:hAnsi="Times New Roman" w:cs="Times New Roman"/>
        </w:rPr>
      </w:pPr>
      <w:r w:rsidRPr="00AA1FFB">
        <w:rPr>
          <w:rStyle w:val="FootnoteReference"/>
          <w:rFonts w:ascii="Times New Roman" w:hAnsi="Times New Roman" w:cs="Times New Roman"/>
        </w:rPr>
        <w:footnoteRef/>
      </w:r>
      <w:r w:rsidRPr="00AA1FFB">
        <w:rPr>
          <w:rFonts w:ascii="Times New Roman" w:hAnsi="Times New Roman" w:cs="Times New Roman"/>
        </w:rPr>
        <w:t xml:space="preserve"> Nguyễn Thị Liên Hoa (2022), Nghiên cứu hoạt động chuyển giá trong các giao dịch liên kết tại các doanh nghiệp FDI Việt Nam, Luận văn Thạc sĩ luật kinh tế, Trường Đại học Kinh tế Tp. Hồ Chí Minh, tr.42.</w:t>
      </w:r>
    </w:p>
  </w:footnote>
  <w:footnote w:id="7">
    <w:p w:rsidR="00097BD8" w:rsidRPr="00AA1FFB" w:rsidRDefault="00097BD8" w:rsidP="005E6070">
      <w:pPr>
        <w:pStyle w:val="FootnoteText"/>
        <w:jc w:val="both"/>
        <w:rPr>
          <w:rFonts w:ascii="Times New Roman" w:hAnsi="Times New Roman" w:cs="Times New Roman"/>
        </w:rPr>
      </w:pPr>
      <w:r w:rsidRPr="00AA1FFB">
        <w:rPr>
          <w:rStyle w:val="FootnoteReference"/>
          <w:rFonts w:ascii="Times New Roman" w:hAnsi="Times New Roman" w:cs="Times New Roman"/>
        </w:rPr>
        <w:footnoteRef/>
      </w:r>
      <w:r w:rsidRPr="00AA1FFB">
        <w:rPr>
          <w:rFonts w:ascii="Times New Roman" w:hAnsi="Times New Roman" w:cs="Times New Roman"/>
        </w:rPr>
        <w:t xml:space="preserve"> </w:t>
      </w:r>
      <w:r w:rsidRPr="00AA1FFB">
        <w:rPr>
          <w:rFonts w:ascii="Times New Roman" w:hAnsi="Times New Roman" w:cs="Times New Roman"/>
          <w:bCs/>
          <w:iCs/>
        </w:rPr>
        <w:t>Tôn Quang Anh (2022), Pháp luật về kiểm soát né thuế thông qua giao dịch liên kết, Luận văn Thạc sĩ luật kinh tế, Trường Đại học Kinh tế Tp. Hồ Chí Minh, tr.47.</w:t>
      </w:r>
    </w:p>
  </w:footnote>
  <w:footnote w:id="8">
    <w:p w:rsidR="00097BD8" w:rsidRPr="00AA1FFB" w:rsidRDefault="00097BD8" w:rsidP="005E6070">
      <w:pPr>
        <w:pStyle w:val="FootnoteText"/>
        <w:jc w:val="both"/>
        <w:rPr>
          <w:rFonts w:ascii="Times New Roman" w:hAnsi="Times New Roman" w:cs="Times New Roman"/>
        </w:rPr>
      </w:pPr>
      <w:r w:rsidRPr="00AA1FFB">
        <w:rPr>
          <w:rStyle w:val="FootnoteReference"/>
          <w:rFonts w:ascii="Times New Roman" w:hAnsi="Times New Roman" w:cs="Times New Roman"/>
        </w:rPr>
        <w:footnoteRef/>
      </w:r>
      <w:r w:rsidRPr="00AA1FFB">
        <w:rPr>
          <w:rFonts w:ascii="Times New Roman" w:hAnsi="Times New Roman" w:cs="Times New Roman"/>
        </w:rPr>
        <w:t xml:space="preserve"> Điều 3 Nghị định 132/2020/NĐ-CP </w:t>
      </w:r>
      <w:bookmarkStart w:id="117" w:name="loai_1_name"/>
      <w:r w:rsidRPr="00AA1FFB">
        <w:rPr>
          <w:rFonts w:ascii="Times New Roman" w:hAnsi="Times New Roman" w:cs="Times New Roman"/>
        </w:rPr>
        <w:t>quy định về quản lý thuế đối với doanh nghiệp có giao dịch liên kết</w:t>
      </w:r>
      <w:bookmarkEnd w:id="117"/>
      <w:r w:rsidRPr="00AA1FFB">
        <w:rPr>
          <w:rFonts w:ascii="Times New Roman" w:hAnsi="Times New Roman" w:cs="Times New Roman"/>
        </w:rPr>
        <w:t>.</w:t>
      </w:r>
    </w:p>
  </w:footnote>
  <w:footnote w:id="9">
    <w:p w:rsidR="00097BD8" w:rsidRPr="00AA1FFB" w:rsidRDefault="00097BD8" w:rsidP="005E6070">
      <w:pPr>
        <w:pStyle w:val="FootnoteText"/>
        <w:jc w:val="both"/>
        <w:rPr>
          <w:rFonts w:ascii="Times New Roman" w:hAnsi="Times New Roman" w:cs="Times New Roman"/>
        </w:rPr>
      </w:pPr>
      <w:r w:rsidRPr="00AA1FFB">
        <w:rPr>
          <w:rStyle w:val="FootnoteReference"/>
          <w:rFonts w:ascii="Times New Roman" w:hAnsi="Times New Roman" w:cs="Times New Roman"/>
        </w:rPr>
        <w:footnoteRef/>
      </w:r>
      <w:r w:rsidRPr="00AA1FFB">
        <w:rPr>
          <w:rFonts w:ascii="Times New Roman" w:hAnsi="Times New Roman" w:cs="Times New Roman"/>
        </w:rPr>
        <w:t xml:space="preserve"> Điều 7 Nghị định 132/2020/NĐ-CP quy định về quản lý thuế đối với doanh nghiệp có giao dịch liên kết.</w:t>
      </w:r>
    </w:p>
  </w:footnote>
  <w:footnote w:id="10">
    <w:p w:rsidR="00097BD8" w:rsidRPr="00AA1FFB" w:rsidRDefault="00097BD8" w:rsidP="005E6070">
      <w:pPr>
        <w:pStyle w:val="FootnoteText"/>
        <w:jc w:val="both"/>
        <w:rPr>
          <w:rFonts w:ascii="Times New Roman" w:hAnsi="Times New Roman" w:cs="Times New Roman"/>
        </w:rPr>
      </w:pPr>
      <w:r w:rsidRPr="00AA1FFB">
        <w:rPr>
          <w:rStyle w:val="FootnoteReference"/>
          <w:rFonts w:ascii="Times New Roman" w:hAnsi="Times New Roman" w:cs="Times New Roman"/>
        </w:rPr>
        <w:footnoteRef/>
      </w:r>
      <w:r w:rsidRPr="00AA1FFB">
        <w:rPr>
          <w:rFonts w:ascii="Times New Roman" w:hAnsi="Times New Roman" w:cs="Times New Roman"/>
        </w:rPr>
        <w:t xml:space="preserve"> Điều 9 Nghị định 132/2020/NĐ-CP quy định về quản lý thuế đối với doanh nghiệp có giao dịch liên kết.</w:t>
      </w:r>
    </w:p>
  </w:footnote>
  <w:footnote w:id="11">
    <w:p w:rsidR="00097BD8" w:rsidRPr="00AA1FFB" w:rsidRDefault="00097BD8" w:rsidP="005E6070">
      <w:pPr>
        <w:pStyle w:val="FootnoteText"/>
        <w:jc w:val="both"/>
        <w:rPr>
          <w:rFonts w:ascii="Times New Roman" w:hAnsi="Times New Roman" w:cs="Times New Roman"/>
        </w:rPr>
      </w:pPr>
      <w:r w:rsidRPr="00AA1FFB">
        <w:rPr>
          <w:rStyle w:val="FootnoteReference"/>
          <w:rFonts w:ascii="Times New Roman" w:hAnsi="Times New Roman" w:cs="Times New Roman"/>
        </w:rPr>
        <w:footnoteRef/>
      </w:r>
      <w:r w:rsidRPr="00AA1FFB">
        <w:rPr>
          <w:rFonts w:ascii="Times New Roman" w:hAnsi="Times New Roman" w:cs="Times New Roman"/>
        </w:rPr>
        <w:t xml:space="preserve"> Điều 10 Nghị định 132/2020/NĐ-CP quy định về quản lý thuế đối với doanh nghiệp có giao dịch liên kết.</w:t>
      </w:r>
    </w:p>
  </w:footnote>
  <w:footnote w:id="12">
    <w:p w:rsidR="00097BD8" w:rsidRPr="00AA1FFB" w:rsidRDefault="00097BD8" w:rsidP="005E6070">
      <w:pPr>
        <w:pStyle w:val="FootnoteText"/>
        <w:jc w:val="both"/>
        <w:rPr>
          <w:rFonts w:ascii="Times New Roman" w:hAnsi="Times New Roman" w:cs="Times New Roman"/>
        </w:rPr>
      </w:pPr>
      <w:r w:rsidRPr="00AA1FFB">
        <w:rPr>
          <w:rStyle w:val="FootnoteReference"/>
          <w:rFonts w:ascii="Times New Roman" w:hAnsi="Times New Roman" w:cs="Times New Roman"/>
        </w:rPr>
        <w:footnoteRef/>
      </w:r>
      <w:r w:rsidRPr="00AA1FFB">
        <w:rPr>
          <w:rFonts w:ascii="Times New Roman" w:hAnsi="Times New Roman" w:cs="Times New Roman"/>
        </w:rPr>
        <w:t xml:space="preserve"> Điều 17 Luật Quản lý Thuế năm 2019.</w:t>
      </w:r>
    </w:p>
  </w:footnote>
  <w:footnote w:id="13">
    <w:p w:rsidR="00097BD8" w:rsidRPr="00AA1FFB" w:rsidRDefault="00097BD8" w:rsidP="005E6070">
      <w:pPr>
        <w:pStyle w:val="FootnoteText"/>
        <w:jc w:val="both"/>
        <w:rPr>
          <w:rFonts w:ascii="Times New Roman" w:hAnsi="Times New Roman" w:cs="Times New Roman"/>
        </w:rPr>
      </w:pPr>
      <w:r w:rsidRPr="00AA1FFB">
        <w:rPr>
          <w:rStyle w:val="FootnoteReference"/>
          <w:rFonts w:ascii="Times New Roman" w:hAnsi="Times New Roman" w:cs="Times New Roman"/>
        </w:rPr>
        <w:footnoteRef/>
      </w:r>
      <w:r w:rsidRPr="00AA1FFB">
        <w:rPr>
          <w:rFonts w:ascii="Times New Roman" w:hAnsi="Times New Roman" w:cs="Times New Roman"/>
        </w:rPr>
        <w:t xml:space="preserve"> Điều 21 Điều Luật Quản lý Thuế năm 2019.</w:t>
      </w:r>
    </w:p>
  </w:footnote>
  <w:footnote w:id="14">
    <w:p w:rsidR="00097BD8" w:rsidRPr="00AA1FFB" w:rsidRDefault="00097BD8" w:rsidP="005E6070">
      <w:pPr>
        <w:pStyle w:val="FootnoteText"/>
        <w:jc w:val="both"/>
        <w:rPr>
          <w:rFonts w:ascii="Times New Roman" w:hAnsi="Times New Roman" w:cs="Times New Roman"/>
        </w:rPr>
      </w:pPr>
      <w:r w:rsidRPr="00AA1FFB">
        <w:rPr>
          <w:rStyle w:val="FootnoteReference"/>
          <w:rFonts w:ascii="Times New Roman" w:hAnsi="Times New Roman" w:cs="Times New Roman"/>
        </w:rPr>
        <w:footnoteRef/>
      </w:r>
      <w:r w:rsidRPr="00AA1FFB">
        <w:rPr>
          <w:rFonts w:ascii="Times New Roman" w:hAnsi="Times New Roman" w:cs="Times New Roman"/>
        </w:rPr>
        <w:t xml:space="preserve"> Điều 19 Nghị định 132/2020/NĐ-CP quy định về quản lý thuế đối với doanh nghiệp có giao dịch liên kết.</w:t>
      </w:r>
    </w:p>
  </w:footnote>
  <w:footnote w:id="15">
    <w:p w:rsidR="00097BD8" w:rsidRPr="00AA1FFB" w:rsidRDefault="00097BD8" w:rsidP="005E6070">
      <w:pPr>
        <w:pStyle w:val="FootnoteText"/>
        <w:jc w:val="both"/>
        <w:rPr>
          <w:rFonts w:ascii="Times New Roman" w:hAnsi="Times New Roman" w:cs="Times New Roman"/>
        </w:rPr>
      </w:pPr>
      <w:r w:rsidRPr="00AA1FFB">
        <w:rPr>
          <w:rStyle w:val="FootnoteReference"/>
          <w:rFonts w:ascii="Times New Roman" w:hAnsi="Times New Roman" w:cs="Times New Roman"/>
        </w:rPr>
        <w:footnoteRef/>
      </w:r>
      <w:r w:rsidRPr="00AA1FFB">
        <w:rPr>
          <w:rFonts w:ascii="Times New Roman" w:hAnsi="Times New Roman" w:cs="Times New Roman"/>
        </w:rPr>
        <w:t xml:space="preserve"> Điều 20 Nghị định 132/2020/NĐ-CP quy định về quản lý thuế đối với doanh nghiệp có giao dịch liên kết.</w:t>
      </w:r>
    </w:p>
  </w:footnote>
  <w:footnote w:id="16">
    <w:p w:rsidR="00097BD8" w:rsidRPr="00AA1FFB" w:rsidRDefault="00097BD8" w:rsidP="005E6070">
      <w:pPr>
        <w:pStyle w:val="FootnoteText"/>
        <w:jc w:val="both"/>
        <w:rPr>
          <w:rFonts w:ascii="Times New Roman" w:hAnsi="Times New Roman" w:cs="Times New Roman"/>
        </w:rPr>
      </w:pPr>
      <w:r w:rsidRPr="00AA1FFB">
        <w:rPr>
          <w:rStyle w:val="FootnoteReference"/>
          <w:rFonts w:ascii="Times New Roman" w:hAnsi="Times New Roman" w:cs="Times New Roman"/>
        </w:rPr>
        <w:footnoteRef/>
      </w:r>
      <w:r w:rsidRPr="00AA1FFB">
        <w:rPr>
          <w:rFonts w:ascii="Times New Roman" w:hAnsi="Times New Roman" w:cs="Times New Roman"/>
        </w:rPr>
        <w:t xml:space="preserve"> Điều 6 </w:t>
      </w:r>
      <w:r w:rsidRPr="00AA1FFB">
        <w:rPr>
          <w:rFonts w:ascii="Times New Roman" w:hAnsi="Times New Roman" w:cs="Times New Roman"/>
          <w:iCs/>
        </w:rPr>
        <w:t>Thông tư 45/2021/TT-BTC hướng dẫn việc áp dụng cơ chế thỏa thuận trước về phương pháp xác định giá tính thuế (APA) trong quản lý thuế đối với doanh nghiệp có giao dịch liên kết.</w:t>
      </w:r>
    </w:p>
  </w:footnote>
  <w:footnote w:id="17">
    <w:p w:rsidR="00097BD8" w:rsidRPr="00AA1FFB" w:rsidRDefault="00097BD8" w:rsidP="005E6070">
      <w:pPr>
        <w:pStyle w:val="FootnoteText"/>
        <w:jc w:val="both"/>
        <w:rPr>
          <w:rFonts w:ascii="Times New Roman" w:hAnsi="Times New Roman" w:cs="Times New Roman"/>
        </w:rPr>
      </w:pPr>
      <w:r w:rsidRPr="00AA1FFB">
        <w:rPr>
          <w:rStyle w:val="FootnoteReference"/>
          <w:rFonts w:ascii="Times New Roman" w:hAnsi="Times New Roman" w:cs="Times New Roman"/>
        </w:rPr>
        <w:footnoteRef/>
      </w:r>
      <w:r w:rsidRPr="00AA1FFB">
        <w:rPr>
          <w:rFonts w:ascii="Times New Roman" w:hAnsi="Times New Roman" w:cs="Times New Roman"/>
        </w:rPr>
        <w:t xml:space="preserve"> Điều 8 </w:t>
      </w:r>
      <w:r w:rsidRPr="00AA1FFB">
        <w:rPr>
          <w:rFonts w:ascii="Times New Roman" w:hAnsi="Times New Roman" w:cs="Times New Roman"/>
          <w:iCs/>
        </w:rPr>
        <w:t>Thông tư 45/2021/TT-BTC hướng dẫn việc áp dụng cơ chế thỏa thuận trước về phương pháp xác định giá tính thuế (APA) trong quản lý thuế đối với doanh nghiệp có giao dịch liên kết.</w:t>
      </w:r>
    </w:p>
  </w:footnote>
  <w:footnote w:id="18">
    <w:p w:rsidR="00097BD8" w:rsidRPr="00AA1FFB" w:rsidRDefault="00097BD8" w:rsidP="005E6070">
      <w:pPr>
        <w:pStyle w:val="FootnoteText"/>
        <w:jc w:val="both"/>
        <w:rPr>
          <w:rFonts w:ascii="Times New Roman" w:hAnsi="Times New Roman" w:cs="Times New Roman"/>
        </w:rPr>
      </w:pPr>
      <w:r w:rsidRPr="00AA1FFB">
        <w:rPr>
          <w:rStyle w:val="FootnoteReference"/>
          <w:rFonts w:ascii="Times New Roman" w:hAnsi="Times New Roman" w:cs="Times New Roman"/>
        </w:rPr>
        <w:footnoteRef/>
      </w:r>
      <w:r w:rsidRPr="00AA1FFB">
        <w:rPr>
          <w:rFonts w:ascii="Times New Roman" w:hAnsi="Times New Roman" w:cs="Times New Roman"/>
        </w:rPr>
        <w:t xml:space="preserve"> Hoàng Thị Thanh (2022), Pháp luật Việt Nam về quản lý thuế đối với giao dịch liên kết, Luận văn Thạc sĩ Luật Kinh tế, Đại học Ngoại thương, tr.39.</w:t>
      </w:r>
    </w:p>
  </w:footnote>
  <w:footnote w:id="19">
    <w:p w:rsidR="00097BD8" w:rsidRPr="00AA1FFB" w:rsidRDefault="00097BD8" w:rsidP="005E6070">
      <w:pPr>
        <w:pStyle w:val="FootnoteText"/>
        <w:jc w:val="both"/>
        <w:rPr>
          <w:rFonts w:ascii="Times New Roman" w:hAnsi="Times New Roman" w:cs="Times New Roman"/>
        </w:rPr>
      </w:pPr>
      <w:r w:rsidRPr="00AA1FFB">
        <w:rPr>
          <w:rStyle w:val="FootnoteReference"/>
          <w:rFonts w:ascii="Times New Roman" w:hAnsi="Times New Roman" w:cs="Times New Roman"/>
        </w:rPr>
        <w:footnoteRef/>
      </w:r>
      <w:r w:rsidRPr="00AA1FFB">
        <w:rPr>
          <w:rFonts w:ascii="Times New Roman" w:hAnsi="Times New Roman" w:cs="Times New Roman"/>
        </w:rPr>
        <w:t xml:space="preserve"> Nguyễn Văn Tuấn (2022), Cơ chế áp dụng APA trong quản lý thuế giao dịch liên kết tại Việt Nam, Tạp chí Quản lý Thuế, số 9, trang 18-24.</w:t>
      </w:r>
    </w:p>
  </w:footnote>
  <w:footnote w:id="20">
    <w:p w:rsidR="00097BD8" w:rsidRPr="00AA1FFB" w:rsidRDefault="00097BD8" w:rsidP="005E6070">
      <w:pPr>
        <w:pStyle w:val="FootnoteText"/>
        <w:jc w:val="both"/>
        <w:rPr>
          <w:rFonts w:ascii="Times New Roman" w:hAnsi="Times New Roman" w:cs="Times New Roman"/>
        </w:rPr>
      </w:pPr>
      <w:r w:rsidRPr="00AA1FFB">
        <w:rPr>
          <w:rStyle w:val="FootnoteReference"/>
          <w:rFonts w:ascii="Times New Roman" w:hAnsi="Times New Roman" w:cs="Times New Roman"/>
        </w:rPr>
        <w:footnoteRef/>
      </w:r>
      <w:r w:rsidRPr="00AA1FFB">
        <w:rPr>
          <w:rFonts w:ascii="Times New Roman" w:hAnsi="Times New Roman" w:cs="Times New Roman"/>
        </w:rPr>
        <w:t xml:space="preserve"> Hoàng Thị Liên (2023), Quản lý thuế đối với giao dịch liên kết, Tạp chí Nghiên cứu số 2/2023, tr.24.</w:t>
      </w:r>
    </w:p>
  </w:footnote>
  <w:footnote w:id="21">
    <w:p w:rsidR="00097BD8" w:rsidRPr="00AA1FFB" w:rsidRDefault="00097BD8" w:rsidP="005E6070">
      <w:pPr>
        <w:pStyle w:val="FootnoteText"/>
        <w:jc w:val="both"/>
        <w:rPr>
          <w:rFonts w:ascii="Times New Roman" w:hAnsi="Times New Roman" w:cs="Times New Roman"/>
        </w:rPr>
      </w:pPr>
      <w:r w:rsidRPr="00AA1FFB">
        <w:rPr>
          <w:rStyle w:val="FootnoteReference"/>
          <w:rFonts w:ascii="Times New Roman" w:hAnsi="Times New Roman" w:cs="Times New Roman"/>
        </w:rPr>
        <w:footnoteRef/>
      </w:r>
      <w:r w:rsidRPr="00AA1FFB">
        <w:rPr>
          <w:rFonts w:ascii="Times New Roman" w:hAnsi="Times New Roman" w:cs="Times New Roman"/>
        </w:rPr>
        <w:t xml:space="preserve"> Nguyễn Thị Lan (2021), Pháp luật về giao dịch liên kết và vấn đề chuyển giá tại Việt Nam, Luận văn Thạc sĩ Luật Kinh tế, Trường Đại học Kinh tế Quốc dân., tr.29.</w:t>
      </w:r>
    </w:p>
  </w:footnote>
  <w:footnote w:id="22">
    <w:p w:rsidR="00097BD8" w:rsidRPr="00AA1FFB" w:rsidRDefault="00097BD8" w:rsidP="005E6070">
      <w:pPr>
        <w:pStyle w:val="FootnoteText"/>
        <w:jc w:val="both"/>
        <w:rPr>
          <w:rFonts w:ascii="Times New Roman" w:hAnsi="Times New Roman" w:cs="Times New Roman"/>
        </w:rPr>
      </w:pPr>
      <w:r w:rsidRPr="00AA1FFB">
        <w:rPr>
          <w:rStyle w:val="FootnoteReference"/>
          <w:rFonts w:ascii="Times New Roman" w:hAnsi="Times New Roman" w:cs="Times New Roman"/>
        </w:rPr>
        <w:footnoteRef/>
      </w:r>
      <w:r w:rsidRPr="00AA1FFB">
        <w:rPr>
          <w:rFonts w:ascii="Times New Roman" w:hAnsi="Times New Roman" w:cs="Times New Roman"/>
        </w:rPr>
        <w:t xml:space="preserve"> Nguyễn Đình Chiên (2022), Quản lý thuế đối với doanh nghiệp có giao dịch liên kết ở Việt Nam, Tạp chí Doanh nghiệp, số 01 (222) – 2022, tr.76-79.</w:t>
      </w:r>
    </w:p>
  </w:footnote>
  <w:footnote w:id="23">
    <w:p w:rsidR="00097BD8" w:rsidRPr="00AA1FFB" w:rsidRDefault="00097BD8" w:rsidP="005E6070">
      <w:pPr>
        <w:pStyle w:val="FootnoteText"/>
        <w:jc w:val="both"/>
        <w:rPr>
          <w:rFonts w:ascii="Times New Roman" w:hAnsi="Times New Roman" w:cs="Times New Roman"/>
        </w:rPr>
      </w:pPr>
      <w:r w:rsidRPr="00AA1FFB">
        <w:rPr>
          <w:rStyle w:val="FootnoteReference"/>
          <w:rFonts w:ascii="Times New Roman" w:hAnsi="Times New Roman" w:cs="Times New Roman"/>
        </w:rPr>
        <w:footnoteRef/>
      </w:r>
      <w:r w:rsidRPr="00AA1FFB">
        <w:rPr>
          <w:rFonts w:ascii="Times New Roman" w:hAnsi="Times New Roman" w:cs="Times New Roman"/>
        </w:rPr>
        <w:t xml:space="preserve"> 1Nguyễn Xuân Tú (2019), Hoàn thiện cơ chế quản lý thuế đối với các doanh nghiệp có giao dịch liên kết, Đề tài cấp Viện Chiến lược và Chính sách tài chính, tr.78.</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10572"/>
    <w:multiLevelType w:val="multilevel"/>
    <w:tmpl w:val="3BCA01F8"/>
    <w:lvl w:ilvl="0">
      <w:start w:val="1"/>
      <w:numFmt w:val="lowerRoman"/>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F36A95"/>
    <w:multiLevelType w:val="multilevel"/>
    <w:tmpl w:val="3BB06214"/>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51E070A"/>
    <w:multiLevelType w:val="multilevel"/>
    <w:tmpl w:val="0738417A"/>
    <w:lvl w:ilvl="0">
      <w:start w:val="1"/>
      <w:numFmt w:val="lowerRoman"/>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EC58E9"/>
    <w:multiLevelType w:val="multilevel"/>
    <w:tmpl w:val="96BC3042"/>
    <w:lvl w:ilvl="0">
      <w:start w:val="1"/>
      <w:numFmt w:val="lowerRoman"/>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2A4424D"/>
    <w:multiLevelType w:val="hybridMultilevel"/>
    <w:tmpl w:val="91A6229A"/>
    <w:lvl w:ilvl="0" w:tplc="17381AEA">
      <w:start w:val="1"/>
      <w:numFmt w:val="lowerRoman"/>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532169AA"/>
    <w:multiLevelType w:val="multilevel"/>
    <w:tmpl w:val="C17E8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87A1BC5"/>
    <w:multiLevelType w:val="multilevel"/>
    <w:tmpl w:val="33E67230"/>
    <w:lvl w:ilvl="0">
      <w:start w:val="1"/>
      <w:numFmt w:val="lowerRoman"/>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0E4224"/>
    <w:multiLevelType w:val="multilevel"/>
    <w:tmpl w:val="4CFCC728"/>
    <w:lvl w:ilvl="0">
      <w:start w:val="1"/>
      <w:numFmt w:val="lowerRoman"/>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0821CDC"/>
    <w:multiLevelType w:val="multilevel"/>
    <w:tmpl w:val="40627658"/>
    <w:lvl w:ilvl="0">
      <w:start w:val="1"/>
      <w:numFmt w:val="lowerRoman"/>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9703564"/>
    <w:multiLevelType w:val="multilevel"/>
    <w:tmpl w:val="CDFE2FA6"/>
    <w:lvl w:ilvl="0">
      <w:start w:val="1"/>
      <w:numFmt w:val="lowerRoman"/>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7"/>
  </w:num>
  <w:num w:numId="3">
    <w:abstractNumId w:val="0"/>
  </w:num>
  <w:num w:numId="4">
    <w:abstractNumId w:val="6"/>
  </w:num>
  <w:num w:numId="5">
    <w:abstractNumId w:val="4"/>
  </w:num>
  <w:num w:numId="6">
    <w:abstractNumId w:val="9"/>
  </w:num>
  <w:num w:numId="7">
    <w:abstractNumId w:val="8"/>
  </w:num>
  <w:num w:numId="8">
    <w:abstractNumId w:val="2"/>
  </w:num>
  <w:num w:numId="9">
    <w:abstractNumId w:val="3"/>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bordersDoNotSurroundHeader/>
  <w:bordersDoNotSurroundFooter/>
  <w:hideSpellingErrors/>
  <w:defaultTabStop w:val="720"/>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255"/>
    <w:rsid w:val="000366EA"/>
    <w:rsid w:val="00097BD8"/>
    <w:rsid w:val="000E38C8"/>
    <w:rsid w:val="000F4AA4"/>
    <w:rsid w:val="00110DCA"/>
    <w:rsid w:val="0016047B"/>
    <w:rsid w:val="0017119D"/>
    <w:rsid w:val="001A0255"/>
    <w:rsid w:val="001C38D1"/>
    <w:rsid w:val="001E7CA5"/>
    <w:rsid w:val="00215751"/>
    <w:rsid w:val="00240382"/>
    <w:rsid w:val="003005EC"/>
    <w:rsid w:val="0031238F"/>
    <w:rsid w:val="00320458"/>
    <w:rsid w:val="003574EE"/>
    <w:rsid w:val="003B4CD8"/>
    <w:rsid w:val="00400F0F"/>
    <w:rsid w:val="00403AB8"/>
    <w:rsid w:val="00405B11"/>
    <w:rsid w:val="00485E76"/>
    <w:rsid w:val="004B2559"/>
    <w:rsid w:val="004B6E40"/>
    <w:rsid w:val="004D0EEA"/>
    <w:rsid w:val="004F4135"/>
    <w:rsid w:val="00501ABA"/>
    <w:rsid w:val="00513CBA"/>
    <w:rsid w:val="00524679"/>
    <w:rsid w:val="00535637"/>
    <w:rsid w:val="0059605F"/>
    <w:rsid w:val="005A7F78"/>
    <w:rsid w:val="005E6070"/>
    <w:rsid w:val="00661136"/>
    <w:rsid w:val="006C4840"/>
    <w:rsid w:val="006F58AA"/>
    <w:rsid w:val="00701EAA"/>
    <w:rsid w:val="0070639C"/>
    <w:rsid w:val="007A5340"/>
    <w:rsid w:val="007A7535"/>
    <w:rsid w:val="007E6076"/>
    <w:rsid w:val="007F441B"/>
    <w:rsid w:val="00824B48"/>
    <w:rsid w:val="008A07DA"/>
    <w:rsid w:val="008B402D"/>
    <w:rsid w:val="008D05C3"/>
    <w:rsid w:val="008E218D"/>
    <w:rsid w:val="008E6A79"/>
    <w:rsid w:val="009111B3"/>
    <w:rsid w:val="00912F9A"/>
    <w:rsid w:val="00914ECF"/>
    <w:rsid w:val="009335E7"/>
    <w:rsid w:val="00973ECA"/>
    <w:rsid w:val="00982DD4"/>
    <w:rsid w:val="009A0D89"/>
    <w:rsid w:val="009B7E8F"/>
    <w:rsid w:val="009C72EC"/>
    <w:rsid w:val="009E0131"/>
    <w:rsid w:val="009F3532"/>
    <w:rsid w:val="00A17F8B"/>
    <w:rsid w:val="00A3178C"/>
    <w:rsid w:val="00A62D2E"/>
    <w:rsid w:val="00A732D0"/>
    <w:rsid w:val="00AA1FFB"/>
    <w:rsid w:val="00B86864"/>
    <w:rsid w:val="00BA3317"/>
    <w:rsid w:val="00BA3DD1"/>
    <w:rsid w:val="00BC1809"/>
    <w:rsid w:val="00BF0BB6"/>
    <w:rsid w:val="00BF651A"/>
    <w:rsid w:val="00C20669"/>
    <w:rsid w:val="00C5324B"/>
    <w:rsid w:val="00C70220"/>
    <w:rsid w:val="00C7120E"/>
    <w:rsid w:val="00C76087"/>
    <w:rsid w:val="00C76D36"/>
    <w:rsid w:val="00D26BAB"/>
    <w:rsid w:val="00D3654A"/>
    <w:rsid w:val="00DB26A2"/>
    <w:rsid w:val="00E013C1"/>
    <w:rsid w:val="00ED1927"/>
    <w:rsid w:val="00ED6B42"/>
    <w:rsid w:val="00EE6840"/>
    <w:rsid w:val="00EE7222"/>
    <w:rsid w:val="00F03493"/>
    <w:rsid w:val="00F15ADD"/>
    <w:rsid w:val="00F43B52"/>
    <w:rsid w:val="00F575CA"/>
    <w:rsid w:val="00F71263"/>
    <w:rsid w:val="00FE23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978F3"/>
  <w15:docId w15:val="{39BBD854-42B2-4CA4-AADE-EE8682E70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1ABA"/>
  </w:style>
  <w:style w:type="paragraph" w:styleId="Heading1">
    <w:name w:val="heading 1"/>
    <w:basedOn w:val="Normal"/>
    <w:next w:val="Normal"/>
    <w:link w:val="Heading1Char"/>
    <w:uiPriority w:val="9"/>
    <w:qFormat/>
    <w:rsid w:val="001A025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A0255"/>
    <w:pPr>
      <w:keepNext/>
      <w:keepLines/>
      <w:spacing w:before="40" w:after="0" w:line="360" w:lineRule="auto"/>
      <w:jc w:val="both"/>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A62D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BC180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3B4CD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A0255"/>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uiPriority w:val="34"/>
    <w:qFormat/>
    <w:rsid w:val="001A0255"/>
    <w:pPr>
      <w:spacing w:after="160" w:line="259" w:lineRule="auto"/>
      <w:ind w:left="720"/>
      <w:contextualSpacing/>
    </w:pPr>
    <w:rPr>
      <w:rFonts w:ascii="Calibri" w:eastAsia="Calibri" w:hAnsi="Calibri" w:cs="Times New Roman"/>
    </w:rPr>
  </w:style>
  <w:style w:type="paragraph" w:styleId="TOC1">
    <w:name w:val="toc 1"/>
    <w:basedOn w:val="Normal"/>
    <w:next w:val="Normal"/>
    <w:autoRedefine/>
    <w:uiPriority w:val="39"/>
    <w:unhideWhenUsed/>
    <w:rsid w:val="001A0255"/>
    <w:pPr>
      <w:spacing w:before="120" w:after="0"/>
    </w:pPr>
    <w:rPr>
      <w:rFonts w:cstheme="minorHAnsi"/>
      <w:b/>
      <w:bCs/>
      <w:i/>
      <w:iCs/>
      <w:sz w:val="24"/>
      <w:szCs w:val="24"/>
    </w:rPr>
  </w:style>
  <w:style w:type="paragraph" w:customStyle="1" w:styleId="2">
    <w:name w:val="2"/>
    <w:basedOn w:val="Heading1"/>
    <w:rsid w:val="001A0255"/>
    <w:pPr>
      <w:tabs>
        <w:tab w:val="left" w:pos="993"/>
      </w:tabs>
      <w:spacing w:before="0" w:line="360" w:lineRule="auto"/>
      <w:ind w:firstLine="567"/>
      <w:jc w:val="both"/>
    </w:pPr>
    <w:rPr>
      <w:rFonts w:ascii="Times New Roman" w:hAnsi="Times New Roman" w:cs="Times New Roman"/>
      <w:bCs w:val="0"/>
      <w:color w:val="auto"/>
    </w:rPr>
  </w:style>
  <w:style w:type="character" w:customStyle="1" w:styleId="Bodytext4NotItalic">
    <w:name w:val="Body text (4) + Not Italic"/>
    <w:basedOn w:val="DefaultParagraphFont"/>
    <w:rsid w:val="001A0255"/>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fontstyle01">
    <w:name w:val="fontstyle01"/>
    <w:basedOn w:val="DefaultParagraphFont"/>
    <w:rsid w:val="001A0255"/>
    <w:rPr>
      <w:rFonts w:ascii="Times New Roman" w:hAnsi="Times New Roman" w:cs="Times New Roman" w:hint="default"/>
      <w:b w:val="0"/>
      <w:bCs w:val="0"/>
      <w:i w:val="0"/>
      <w:iCs w:val="0"/>
      <w:color w:val="000000"/>
      <w:sz w:val="26"/>
      <w:szCs w:val="26"/>
    </w:rPr>
  </w:style>
  <w:style w:type="character" w:customStyle="1" w:styleId="Bodytext2">
    <w:name w:val="Body text (2)"/>
    <w:basedOn w:val="DefaultParagraphFont"/>
    <w:rsid w:val="001A0255"/>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Bodytext2Italic">
    <w:name w:val="Body text (2) + Italic"/>
    <w:basedOn w:val="DefaultParagraphFont"/>
    <w:rsid w:val="001A0255"/>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Heading1Char">
    <w:name w:val="Heading 1 Char"/>
    <w:basedOn w:val="DefaultParagraphFont"/>
    <w:link w:val="Heading1"/>
    <w:uiPriority w:val="9"/>
    <w:rsid w:val="001A0255"/>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1A02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0255"/>
    <w:rPr>
      <w:rFonts w:ascii="Tahoma" w:hAnsi="Tahoma" w:cs="Tahoma"/>
      <w:sz w:val="16"/>
      <w:szCs w:val="16"/>
    </w:rPr>
  </w:style>
  <w:style w:type="paragraph" w:styleId="NormalWeb">
    <w:name w:val="Normal (Web)"/>
    <w:basedOn w:val="Normal"/>
    <w:uiPriority w:val="99"/>
    <w:semiHidden/>
    <w:unhideWhenUsed/>
    <w:rsid w:val="00F575CA"/>
    <w:rPr>
      <w:rFonts w:ascii="Times New Roman" w:hAnsi="Times New Roman" w:cs="Times New Roman"/>
      <w:sz w:val="24"/>
      <w:szCs w:val="24"/>
    </w:rPr>
  </w:style>
  <w:style w:type="paragraph" w:styleId="FootnoteText">
    <w:name w:val="footnote text"/>
    <w:basedOn w:val="Normal"/>
    <w:link w:val="FootnoteTextChar"/>
    <w:uiPriority w:val="99"/>
    <w:semiHidden/>
    <w:unhideWhenUsed/>
    <w:rsid w:val="001E7C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E7CA5"/>
    <w:rPr>
      <w:sz w:val="20"/>
      <w:szCs w:val="20"/>
    </w:rPr>
  </w:style>
  <w:style w:type="character" w:styleId="FootnoteReference">
    <w:name w:val="footnote reference"/>
    <w:basedOn w:val="DefaultParagraphFont"/>
    <w:uiPriority w:val="99"/>
    <w:semiHidden/>
    <w:unhideWhenUsed/>
    <w:rsid w:val="001E7CA5"/>
    <w:rPr>
      <w:vertAlign w:val="superscript"/>
    </w:rPr>
  </w:style>
  <w:style w:type="character" w:customStyle="1" w:styleId="Heading3Char">
    <w:name w:val="Heading 3 Char"/>
    <w:basedOn w:val="DefaultParagraphFont"/>
    <w:link w:val="Heading3"/>
    <w:uiPriority w:val="9"/>
    <w:semiHidden/>
    <w:rsid w:val="00A62D2E"/>
    <w:rPr>
      <w:rFonts w:asciiTheme="majorHAnsi" w:eastAsiaTheme="majorEastAsia" w:hAnsiTheme="majorHAnsi" w:cstheme="majorBidi"/>
      <w:b/>
      <w:bCs/>
      <w:color w:val="4F81BD" w:themeColor="accent1"/>
    </w:rPr>
  </w:style>
  <w:style w:type="character" w:styleId="Strong">
    <w:name w:val="Strong"/>
    <w:basedOn w:val="DefaultParagraphFont"/>
    <w:uiPriority w:val="22"/>
    <w:qFormat/>
    <w:rsid w:val="00E013C1"/>
    <w:rPr>
      <w:b/>
      <w:bCs/>
    </w:rPr>
  </w:style>
  <w:style w:type="character" w:customStyle="1" w:styleId="whitespace-nowrap">
    <w:name w:val="whitespace-nowrap"/>
    <w:basedOn w:val="DefaultParagraphFont"/>
    <w:rsid w:val="00E013C1"/>
  </w:style>
  <w:style w:type="character" w:customStyle="1" w:styleId="whitespace-normal">
    <w:name w:val="whitespace-normal"/>
    <w:basedOn w:val="DefaultParagraphFont"/>
    <w:rsid w:val="00E013C1"/>
  </w:style>
  <w:style w:type="character" w:customStyle="1" w:styleId="truncate">
    <w:name w:val="truncate"/>
    <w:basedOn w:val="DefaultParagraphFont"/>
    <w:rsid w:val="00E013C1"/>
  </w:style>
  <w:style w:type="character" w:styleId="Hyperlink">
    <w:name w:val="Hyperlink"/>
    <w:basedOn w:val="DefaultParagraphFont"/>
    <w:uiPriority w:val="99"/>
    <w:unhideWhenUsed/>
    <w:rsid w:val="004D0EEA"/>
    <w:rPr>
      <w:color w:val="0000FF" w:themeColor="hyperlink"/>
      <w:u w:val="single"/>
    </w:rPr>
  </w:style>
  <w:style w:type="character" w:customStyle="1" w:styleId="Heading4Char">
    <w:name w:val="Heading 4 Char"/>
    <w:basedOn w:val="DefaultParagraphFont"/>
    <w:link w:val="Heading4"/>
    <w:uiPriority w:val="9"/>
    <w:semiHidden/>
    <w:rsid w:val="00BC1809"/>
    <w:rPr>
      <w:rFonts w:asciiTheme="majorHAnsi" w:eastAsiaTheme="majorEastAsia" w:hAnsiTheme="majorHAnsi" w:cstheme="majorBidi"/>
      <w:b/>
      <w:bCs/>
      <w:i/>
      <w:iCs/>
      <w:color w:val="4F81BD" w:themeColor="accent1"/>
    </w:rPr>
  </w:style>
  <w:style w:type="paragraph" w:styleId="Header">
    <w:name w:val="header"/>
    <w:basedOn w:val="Normal"/>
    <w:link w:val="HeaderChar"/>
    <w:uiPriority w:val="99"/>
    <w:unhideWhenUsed/>
    <w:rsid w:val="006C48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4840"/>
  </w:style>
  <w:style w:type="paragraph" w:styleId="Footer">
    <w:name w:val="footer"/>
    <w:basedOn w:val="Normal"/>
    <w:link w:val="FooterChar"/>
    <w:uiPriority w:val="99"/>
    <w:unhideWhenUsed/>
    <w:rsid w:val="006C48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4840"/>
  </w:style>
  <w:style w:type="table" w:styleId="TableGrid">
    <w:name w:val="Table Grid"/>
    <w:basedOn w:val="TableNormal"/>
    <w:uiPriority w:val="59"/>
    <w:rsid w:val="00701E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rsid w:val="003B4CD8"/>
    <w:rPr>
      <w:rFonts w:asciiTheme="majorHAnsi" w:eastAsiaTheme="majorEastAsia" w:hAnsiTheme="majorHAnsi" w:cstheme="majorBidi"/>
      <w:color w:val="243F60" w:themeColor="accent1" w:themeShade="7F"/>
    </w:rPr>
  </w:style>
  <w:style w:type="paragraph" w:styleId="TOCHeading">
    <w:name w:val="TOC Heading"/>
    <w:basedOn w:val="Heading1"/>
    <w:next w:val="Normal"/>
    <w:uiPriority w:val="39"/>
    <w:semiHidden/>
    <w:unhideWhenUsed/>
    <w:qFormat/>
    <w:rsid w:val="005E6070"/>
    <w:pPr>
      <w:outlineLvl w:val="9"/>
    </w:pPr>
    <w:rPr>
      <w:lang w:eastAsia="ja-JP"/>
    </w:rPr>
  </w:style>
  <w:style w:type="paragraph" w:styleId="TOC2">
    <w:name w:val="toc 2"/>
    <w:basedOn w:val="Normal"/>
    <w:next w:val="Normal"/>
    <w:autoRedefine/>
    <w:uiPriority w:val="39"/>
    <w:unhideWhenUsed/>
    <w:rsid w:val="005E6070"/>
    <w:pPr>
      <w:spacing w:before="120" w:after="0"/>
      <w:ind w:left="220"/>
    </w:pPr>
    <w:rPr>
      <w:rFonts w:cstheme="minorHAnsi"/>
      <w:b/>
      <w:bCs/>
    </w:rPr>
  </w:style>
  <w:style w:type="paragraph" w:customStyle="1" w:styleId="01">
    <w:name w:val="01"/>
    <w:basedOn w:val="2"/>
    <w:qFormat/>
    <w:rsid w:val="00AA1FFB"/>
    <w:pPr>
      <w:ind w:firstLine="0"/>
      <w:contextualSpacing/>
      <w:jc w:val="center"/>
    </w:pPr>
  </w:style>
  <w:style w:type="paragraph" w:customStyle="1" w:styleId="02">
    <w:name w:val="02"/>
    <w:basedOn w:val="2"/>
    <w:qFormat/>
    <w:rsid w:val="00AA1FFB"/>
    <w:pPr>
      <w:contextualSpacing/>
    </w:pPr>
  </w:style>
  <w:style w:type="paragraph" w:customStyle="1" w:styleId="03">
    <w:name w:val="03"/>
    <w:basedOn w:val="Normal"/>
    <w:qFormat/>
    <w:rsid w:val="00AA1FFB"/>
    <w:pPr>
      <w:tabs>
        <w:tab w:val="left" w:pos="993"/>
      </w:tabs>
      <w:spacing w:after="0" w:line="360" w:lineRule="auto"/>
      <w:ind w:firstLine="567"/>
      <w:contextualSpacing/>
      <w:jc w:val="both"/>
    </w:pPr>
    <w:rPr>
      <w:rFonts w:ascii="Times New Roman" w:hAnsi="Times New Roman" w:cs="Times New Roman"/>
      <w:b/>
      <w:bCs/>
      <w:i/>
      <w:sz w:val="28"/>
      <w:szCs w:val="28"/>
    </w:rPr>
  </w:style>
  <w:style w:type="paragraph" w:customStyle="1" w:styleId="04">
    <w:name w:val="04"/>
    <w:basedOn w:val="Normal"/>
    <w:qFormat/>
    <w:rsid w:val="00AA1FFB"/>
    <w:pPr>
      <w:tabs>
        <w:tab w:val="left" w:pos="993"/>
      </w:tabs>
      <w:spacing w:after="0" w:line="360" w:lineRule="auto"/>
      <w:ind w:firstLine="567"/>
      <w:contextualSpacing/>
      <w:jc w:val="both"/>
    </w:pPr>
    <w:rPr>
      <w:rFonts w:ascii="Times New Roman" w:hAnsi="Times New Roman" w:cs="Times New Roman"/>
      <w:i/>
      <w:sz w:val="28"/>
      <w:szCs w:val="28"/>
    </w:rPr>
  </w:style>
  <w:style w:type="paragraph" w:styleId="TOC3">
    <w:name w:val="toc 3"/>
    <w:basedOn w:val="Normal"/>
    <w:next w:val="Normal"/>
    <w:autoRedefine/>
    <w:uiPriority w:val="39"/>
    <w:unhideWhenUsed/>
    <w:rsid w:val="008E6A79"/>
    <w:pPr>
      <w:spacing w:after="0"/>
      <w:ind w:left="440"/>
    </w:pPr>
    <w:rPr>
      <w:rFonts w:cstheme="minorHAnsi"/>
      <w:sz w:val="20"/>
      <w:szCs w:val="20"/>
    </w:rPr>
  </w:style>
  <w:style w:type="paragraph" w:styleId="TOC4">
    <w:name w:val="toc 4"/>
    <w:basedOn w:val="Normal"/>
    <w:next w:val="Normal"/>
    <w:autoRedefine/>
    <w:uiPriority w:val="39"/>
    <w:unhideWhenUsed/>
    <w:rsid w:val="008E6A79"/>
    <w:pPr>
      <w:spacing w:after="0"/>
      <w:ind w:left="660"/>
    </w:pPr>
    <w:rPr>
      <w:rFonts w:cstheme="minorHAnsi"/>
      <w:sz w:val="20"/>
      <w:szCs w:val="20"/>
    </w:rPr>
  </w:style>
  <w:style w:type="paragraph" w:styleId="TOC5">
    <w:name w:val="toc 5"/>
    <w:basedOn w:val="Normal"/>
    <w:next w:val="Normal"/>
    <w:autoRedefine/>
    <w:uiPriority w:val="39"/>
    <w:unhideWhenUsed/>
    <w:rsid w:val="008E6A79"/>
    <w:pPr>
      <w:spacing w:after="0"/>
      <w:ind w:left="880"/>
    </w:pPr>
    <w:rPr>
      <w:rFonts w:cstheme="minorHAnsi"/>
      <w:sz w:val="20"/>
      <w:szCs w:val="20"/>
    </w:rPr>
  </w:style>
  <w:style w:type="paragraph" w:styleId="TOC6">
    <w:name w:val="toc 6"/>
    <w:basedOn w:val="Normal"/>
    <w:next w:val="Normal"/>
    <w:autoRedefine/>
    <w:uiPriority w:val="39"/>
    <w:unhideWhenUsed/>
    <w:rsid w:val="008E6A79"/>
    <w:pPr>
      <w:spacing w:after="0"/>
      <w:ind w:left="1100"/>
    </w:pPr>
    <w:rPr>
      <w:rFonts w:cstheme="minorHAnsi"/>
      <w:sz w:val="20"/>
      <w:szCs w:val="20"/>
    </w:rPr>
  </w:style>
  <w:style w:type="paragraph" w:styleId="TOC7">
    <w:name w:val="toc 7"/>
    <w:basedOn w:val="Normal"/>
    <w:next w:val="Normal"/>
    <w:autoRedefine/>
    <w:uiPriority w:val="39"/>
    <w:unhideWhenUsed/>
    <w:rsid w:val="008E6A79"/>
    <w:pPr>
      <w:spacing w:after="0"/>
      <w:ind w:left="1320"/>
    </w:pPr>
    <w:rPr>
      <w:rFonts w:cstheme="minorHAnsi"/>
      <w:sz w:val="20"/>
      <w:szCs w:val="20"/>
    </w:rPr>
  </w:style>
  <w:style w:type="paragraph" w:styleId="TOC8">
    <w:name w:val="toc 8"/>
    <w:basedOn w:val="Normal"/>
    <w:next w:val="Normal"/>
    <w:autoRedefine/>
    <w:uiPriority w:val="39"/>
    <w:unhideWhenUsed/>
    <w:rsid w:val="008E6A79"/>
    <w:pPr>
      <w:spacing w:after="0"/>
      <w:ind w:left="1540"/>
    </w:pPr>
    <w:rPr>
      <w:rFonts w:cstheme="minorHAnsi"/>
      <w:sz w:val="20"/>
      <w:szCs w:val="20"/>
    </w:rPr>
  </w:style>
  <w:style w:type="paragraph" w:styleId="TOC9">
    <w:name w:val="toc 9"/>
    <w:basedOn w:val="Normal"/>
    <w:next w:val="Normal"/>
    <w:autoRedefine/>
    <w:uiPriority w:val="39"/>
    <w:unhideWhenUsed/>
    <w:rsid w:val="008E6A79"/>
    <w:pPr>
      <w:spacing w:after="0"/>
      <w:ind w:left="1760"/>
    </w:pPr>
    <w:rPr>
      <w:rFonts w:cstheme="minorHAnsi"/>
      <w:sz w:val="20"/>
      <w:szCs w:val="20"/>
    </w:rPr>
  </w:style>
  <w:style w:type="paragraph" w:customStyle="1" w:styleId="bng">
    <w:name w:val="bảng"/>
    <w:basedOn w:val="Normal"/>
    <w:qFormat/>
    <w:rsid w:val="00C7120E"/>
    <w:pPr>
      <w:tabs>
        <w:tab w:val="left" w:pos="993"/>
      </w:tabs>
      <w:spacing w:after="0" w:line="360" w:lineRule="auto"/>
      <w:contextualSpacing/>
      <w:jc w:val="center"/>
    </w:pPr>
    <w:rPr>
      <w:rFonts w:ascii="Times New Roman" w:hAnsi="Times New Roman" w:cs="Times New Roman"/>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65458">
      <w:bodyDiv w:val="1"/>
      <w:marLeft w:val="0"/>
      <w:marRight w:val="0"/>
      <w:marTop w:val="0"/>
      <w:marBottom w:val="0"/>
      <w:divBdr>
        <w:top w:val="none" w:sz="0" w:space="0" w:color="auto"/>
        <w:left w:val="none" w:sz="0" w:space="0" w:color="auto"/>
        <w:bottom w:val="none" w:sz="0" w:space="0" w:color="auto"/>
        <w:right w:val="none" w:sz="0" w:space="0" w:color="auto"/>
      </w:divBdr>
    </w:div>
    <w:div w:id="25914385">
      <w:bodyDiv w:val="1"/>
      <w:marLeft w:val="0"/>
      <w:marRight w:val="0"/>
      <w:marTop w:val="0"/>
      <w:marBottom w:val="0"/>
      <w:divBdr>
        <w:top w:val="none" w:sz="0" w:space="0" w:color="auto"/>
        <w:left w:val="none" w:sz="0" w:space="0" w:color="auto"/>
        <w:bottom w:val="none" w:sz="0" w:space="0" w:color="auto"/>
        <w:right w:val="none" w:sz="0" w:space="0" w:color="auto"/>
      </w:divBdr>
    </w:div>
    <w:div w:id="38747953">
      <w:bodyDiv w:val="1"/>
      <w:marLeft w:val="0"/>
      <w:marRight w:val="0"/>
      <w:marTop w:val="0"/>
      <w:marBottom w:val="0"/>
      <w:divBdr>
        <w:top w:val="none" w:sz="0" w:space="0" w:color="auto"/>
        <w:left w:val="none" w:sz="0" w:space="0" w:color="auto"/>
        <w:bottom w:val="none" w:sz="0" w:space="0" w:color="auto"/>
        <w:right w:val="none" w:sz="0" w:space="0" w:color="auto"/>
      </w:divBdr>
    </w:div>
    <w:div w:id="57558112">
      <w:bodyDiv w:val="1"/>
      <w:marLeft w:val="0"/>
      <w:marRight w:val="0"/>
      <w:marTop w:val="0"/>
      <w:marBottom w:val="0"/>
      <w:divBdr>
        <w:top w:val="none" w:sz="0" w:space="0" w:color="auto"/>
        <w:left w:val="none" w:sz="0" w:space="0" w:color="auto"/>
        <w:bottom w:val="none" w:sz="0" w:space="0" w:color="auto"/>
        <w:right w:val="none" w:sz="0" w:space="0" w:color="auto"/>
      </w:divBdr>
    </w:div>
    <w:div w:id="61022877">
      <w:bodyDiv w:val="1"/>
      <w:marLeft w:val="0"/>
      <w:marRight w:val="0"/>
      <w:marTop w:val="0"/>
      <w:marBottom w:val="0"/>
      <w:divBdr>
        <w:top w:val="none" w:sz="0" w:space="0" w:color="auto"/>
        <w:left w:val="none" w:sz="0" w:space="0" w:color="auto"/>
        <w:bottom w:val="none" w:sz="0" w:space="0" w:color="auto"/>
        <w:right w:val="none" w:sz="0" w:space="0" w:color="auto"/>
      </w:divBdr>
    </w:div>
    <w:div w:id="89355905">
      <w:bodyDiv w:val="1"/>
      <w:marLeft w:val="0"/>
      <w:marRight w:val="0"/>
      <w:marTop w:val="0"/>
      <w:marBottom w:val="0"/>
      <w:divBdr>
        <w:top w:val="none" w:sz="0" w:space="0" w:color="auto"/>
        <w:left w:val="none" w:sz="0" w:space="0" w:color="auto"/>
        <w:bottom w:val="none" w:sz="0" w:space="0" w:color="auto"/>
        <w:right w:val="none" w:sz="0" w:space="0" w:color="auto"/>
      </w:divBdr>
      <w:divsChild>
        <w:div w:id="1948151919">
          <w:marLeft w:val="0"/>
          <w:marRight w:val="0"/>
          <w:marTop w:val="0"/>
          <w:marBottom w:val="0"/>
          <w:divBdr>
            <w:top w:val="none" w:sz="0" w:space="0" w:color="auto"/>
            <w:left w:val="none" w:sz="0" w:space="0" w:color="auto"/>
            <w:bottom w:val="none" w:sz="0" w:space="0" w:color="auto"/>
            <w:right w:val="none" w:sz="0" w:space="0" w:color="auto"/>
          </w:divBdr>
          <w:divsChild>
            <w:div w:id="1998071704">
              <w:marLeft w:val="0"/>
              <w:marRight w:val="0"/>
              <w:marTop w:val="0"/>
              <w:marBottom w:val="0"/>
              <w:divBdr>
                <w:top w:val="none" w:sz="0" w:space="0" w:color="auto"/>
                <w:left w:val="none" w:sz="0" w:space="0" w:color="auto"/>
                <w:bottom w:val="none" w:sz="0" w:space="0" w:color="auto"/>
                <w:right w:val="none" w:sz="0" w:space="0" w:color="auto"/>
              </w:divBdr>
              <w:divsChild>
                <w:div w:id="1917670656">
                  <w:marLeft w:val="0"/>
                  <w:marRight w:val="0"/>
                  <w:marTop w:val="0"/>
                  <w:marBottom w:val="0"/>
                  <w:divBdr>
                    <w:top w:val="none" w:sz="0" w:space="0" w:color="auto"/>
                    <w:left w:val="none" w:sz="0" w:space="0" w:color="auto"/>
                    <w:bottom w:val="none" w:sz="0" w:space="0" w:color="auto"/>
                    <w:right w:val="none" w:sz="0" w:space="0" w:color="auto"/>
                  </w:divBdr>
                  <w:divsChild>
                    <w:div w:id="556935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0055126">
          <w:marLeft w:val="0"/>
          <w:marRight w:val="0"/>
          <w:marTop w:val="0"/>
          <w:marBottom w:val="0"/>
          <w:divBdr>
            <w:top w:val="none" w:sz="0" w:space="0" w:color="auto"/>
            <w:left w:val="none" w:sz="0" w:space="0" w:color="auto"/>
            <w:bottom w:val="none" w:sz="0" w:space="0" w:color="auto"/>
            <w:right w:val="none" w:sz="0" w:space="0" w:color="auto"/>
          </w:divBdr>
          <w:divsChild>
            <w:div w:id="665204721">
              <w:marLeft w:val="0"/>
              <w:marRight w:val="0"/>
              <w:marTop w:val="0"/>
              <w:marBottom w:val="0"/>
              <w:divBdr>
                <w:top w:val="none" w:sz="0" w:space="0" w:color="auto"/>
                <w:left w:val="none" w:sz="0" w:space="0" w:color="auto"/>
                <w:bottom w:val="none" w:sz="0" w:space="0" w:color="auto"/>
                <w:right w:val="none" w:sz="0" w:space="0" w:color="auto"/>
              </w:divBdr>
              <w:divsChild>
                <w:div w:id="1271814258">
                  <w:marLeft w:val="0"/>
                  <w:marRight w:val="0"/>
                  <w:marTop w:val="0"/>
                  <w:marBottom w:val="0"/>
                  <w:divBdr>
                    <w:top w:val="none" w:sz="0" w:space="0" w:color="auto"/>
                    <w:left w:val="none" w:sz="0" w:space="0" w:color="auto"/>
                    <w:bottom w:val="none" w:sz="0" w:space="0" w:color="auto"/>
                    <w:right w:val="none" w:sz="0" w:space="0" w:color="auto"/>
                  </w:divBdr>
                  <w:divsChild>
                    <w:div w:id="25638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74747">
      <w:bodyDiv w:val="1"/>
      <w:marLeft w:val="0"/>
      <w:marRight w:val="0"/>
      <w:marTop w:val="0"/>
      <w:marBottom w:val="0"/>
      <w:divBdr>
        <w:top w:val="none" w:sz="0" w:space="0" w:color="auto"/>
        <w:left w:val="none" w:sz="0" w:space="0" w:color="auto"/>
        <w:bottom w:val="none" w:sz="0" w:space="0" w:color="auto"/>
        <w:right w:val="none" w:sz="0" w:space="0" w:color="auto"/>
      </w:divBdr>
    </w:div>
    <w:div w:id="116602473">
      <w:bodyDiv w:val="1"/>
      <w:marLeft w:val="0"/>
      <w:marRight w:val="0"/>
      <w:marTop w:val="0"/>
      <w:marBottom w:val="0"/>
      <w:divBdr>
        <w:top w:val="none" w:sz="0" w:space="0" w:color="auto"/>
        <w:left w:val="none" w:sz="0" w:space="0" w:color="auto"/>
        <w:bottom w:val="none" w:sz="0" w:space="0" w:color="auto"/>
        <w:right w:val="none" w:sz="0" w:space="0" w:color="auto"/>
      </w:divBdr>
    </w:div>
    <w:div w:id="156920759">
      <w:bodyDiv w:val="1"/>
      <w:marLeft w:val="0"/>
      <w:marRight w:val="0"/>
      <w:marTop w:val="0"/>
      <w:marBottom w:val="0"/>
      <w:divBdr>
        <w:top w:val="none" w:sz="0" w:space="0" w:color="auto"/>
        <w:left w:val="none" w:sz="0" w:space="0" w:color="auto"/>
        <w:bottom w:val="none" w:sz="0" w:space="0" w:color="auto"/>
        <w:right w:val="none" w:sz="0" w:space="0" w:color="auto"/>
      </w:divBdr>
    </w:div>
    <w:div w:id="161170010">
      <w:bodyDiv w:val="1"/>
      <w:marLeft w:val="0"/>
      <w:marRight w:val="0"/>
      <w:marTop w:val="0"/>
      <w:marBottom w:val="0"/>
      <w:divBdr>
        <w:top w:val="none" w:sz="0" w:space="0" w:color="auto"/>
        <w:left w:val="none" w:sz="0" w:space="0" w:color="auto"/>
        <w:bottom w:val="none" w:sz="0" w:space="0" w:color="auto"/>
        <w:right w:val="none" w:sz="0" w:space="0" w:color="auto"/>
      </w:divBdr>
    </w:div>
    <w:div w:id="167411083">
      <w:bodyDiv w:val="1"/>
      <w:marLeft w:val="0"/>
      <w:marRight w:val="0"/>
      <w:marTop w:val="0"/>
      <w:marBottom w:val="0"/>
      <w:divBdr>
        <w:top w:val="none" w:sz="0" w:space="0" w:color="auto"/>
        <w:left w:val="none" w:sz="0" w:space="0" w:color="auto"/>
        <w:bottom w:val="none" w:sz="0" w:space="0" w:color="auto"/>
        <w:right w:val="none" w:sz="0" w:space="0" w:color="auto"/>
      </w:divBdr>
    </w:div>
    <w:div w:id="183717275">
      <w:bodyDiv w:val="1"/>
      <w:marLeft w:val="0"/>
      <w:marRight w:val="0"/>
      <w:marTop w:val="0"/>
      <w:marBottom w:val="0"/>
      <w:divBdr>
        <w:top w:val="none" w:sz="0" w:space="0" w:color="auto"/>
        <w:left w:val="none" w:sz="0" w:space="0" w:color="auto"/>
        <w:bottom w:val="none" w:sz="0" w:space="0" w:color="auto"/>
        <w:right w:val="none" w:sz="0" w:space="0" w:color="auto"/>
      </w:divBdr>
    </w:div>
    <w:div w:id="187911984">
      <w:bodyDiv w:val="1"/>
      <w:marLeft w:val="0"/>
      <w:marRight w:val="0"/>
      <w:marTop w:val="0"/>
      <w:marBottom w:val="0"/>
      <w:divBdr>
        <w:top w:val="none" w:sz="0" w:space="0" w:color="auto"/>
        <w:left w:val="none" w:sz="0" w:space="0" w:color="auto"/>
        <w:bottom w:val="none" w:sz="0" w:space="0" w:color="auto"/>
        <w:right w:val="none" w:sz="0" w:space="0" w:color="auto"/>
      </w:divBdr>
    </w:div>
    <w:div w:id="191498094">
      <w:bodyDiv w:val="1"/>
      <w:marLeft w:val="0"/>
      <w:marRight w:val="0"/>
      <w:marTop w:val="0"/>
      <w:marBottom w:val="0"/>
      <w:divBdr>
        <w:top w:val="none" w:sz="0" w:space="0" w:color="auto"/>
        <w:left w:val="none" w:sz="0" w:space="0" w:color="auto"/>
        <w:bottom w:val="none" w:sz="0" w:space="0" w:color="auto"/>
        <w:right w:val="none" w:sz="0" w:space="0" w:color="auto"/>
      </w:divBdr>
    </w:div>
    <w:div w:id="237909716">
      <w:bodyDiv w:val="1"/>
      <w:marLeft w:val="0"/>
      <w:marRight w:val="0"/>
      <w:marTop w:val="0"/>
      <w:marBottom w:val="0"/>
      <w:divBdr>
        <w:top w:val="none" w:sz="0" w:space="0" w:color="auto"/>
        <w:left w:val="none" w:sz="0" w:space="0" w:color="auto"/>
        <w:bottom w:val="none" w:sz="0" w:space="0" w:color="auto"/>
        <w:right w:val="none" w:sz="0" w:space="0" w:color="auto"/>
      </w:divBdr>
    </w:div>
    <w:div w:id="252011144">
      <w:bodyDiv w:val="1"/>
      <w:marLeft w:val="0"/>
      <w:marRight w:val="0"/>
      <w:marTop w:val="0"/>
      <w:marBottom w:val="0"/>
      <w:divBdr>
        <w:top w:val="none" w:sz="0" w:space="0" w:color="auto"/>
        <w:left w:val="none" w:sz="0" w:space="0" w:color="auto"/>
        <w:bottom w:val="none" w:sz="0" w:space="0" w:color="auto"/>
        <w:right w:val="none" w:sz="0" w:space="0" w:color="auto"/>
      </w:divBdr>
    </w:div>
    <w:div w:id="275144037">
      <w:bodyDiv w:val="1"/>
      <w:marLeft w:val="0"/>
      <w:marRight w:val="0"/>
      <w:marTop w:val="0"/>
      <w:marBottom w:val="0"/>
      <w:divBdr>
        <w:top w:val="none" w:sz="0" w:space="0" w:color="auto"/>
        <w:left w:val="none" w:sz="0" w:space="0" w:color="auto"/>
        <w:bottom w:val="none" w:sz="0" w:space="0" w:color="auto"/>
        <w:right w:val="none" w:sz="0" w:space="0" w:color="auto"/>
      </w:divBdr>
    </w:div>
    <w:div w:id="289826766">
      <w:bodyDiv w:val="1"/>
      <w:marLeft w:val="0"/>
      <w:marRight w:val="0"/>
      <w:marTop w:val="0"/>
      <w:marBottom w:val="0"/>
      <w:divBdr>
        <w:top w:val="none" w:sz="0" w:space="0" w:color="auto"/>
        <w:left w:val="none" w:sz="0" w:space="0" w:color="auto"/>
        <w:bottom w:val="none" w:sz="0" w:space="0" w:color="auto"/>
        <w:right w:val="none" w:sz="0" w:space="0" w:color="auto"/>
      </w:divBdr>
      <w:divsChild>
        <w:div w:id="473715699">
          <w:marLeft w:val="0"/>
          <w:marRight w:val="0"/>
          <w:marTop w:val="0"/>
          <w:marBottom w:val="0"/>
          <w:divBdr>
            <w:top w:val="none" w:sz="0" w:space="0" w:color="auto"/>
            <w:left w:val="none" w:sz="0" w:space="0" w:color="auto"/>
            <w:bottom w:val="none" w:sz="0" w:space="0" w:color="auto"/>
            <w:right w:val="none" w:sz="0" w:space="0" w:color="auto"/>
          </w:divBdr>
          <w:divsChild>
            <w:div w:id="94521953">
              <w:marLeft w:val="0"/>
              <w:marRight w:val="0"/>
              <w:marTop w:val="0"/>
              <w:marBottom w:val="0"/>
              <w:divBdr>
                <w:top w:val="none" w:sz="0" w:space="0" w:color="auto"/>
                <w:left w:val="none" w:sz="0" w:space="0" w:color="auto"/>
                <w:bottom w:val="none" w:sz="0" w:space="0" w:color="auto"/>
                <w:right w:val="none" w:sz="0" w:space="0" w:color="auto"/>
              </w:divBdr>
              <w:divsChild>
                <w:div w:id="770777327">
                  <w:marLeft w:val="0"/>
                  <w:marRight w:val="0"/>
                  <w:marTop w:val="0"/>
                  <w:marBottom w:val="0"/>
                  <w:divBdr>
                    <w:top w:val="none" w:sz="0" w:space="0" w:color="auto"/>
                    <w:left w:val="none" w:sz="0" w:space="0" w:color="auto"/>
                    <w:bottom w:val="none" w:sz="0" w:space="0" w:color="auto"/>
                    <w:right w:val="none" w:sz="0" w:space="0" w:color="auto"/>
                  </w:divBdr>
                  <w:divsChild>
                    <w:div w:id="74313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022404">
          <w:marLeft w:val="0"/>
          <w:marRight w:val="0"/>
          <w:marTop w:val="0"/>
          <w:marBottom w:val="0"/>
          <w:divBdr>
            <w:top w:val="none" w:sz="0" w:space="0" w:color="auto"/>
            <w:left w:val="none" w:sz="0" w:space="0" w:color="auto"/>
            <w:bottom w:val="none" w:sz="0" w:space="0" w:color="auto"/>
            <w:right w:val="none" w:sz="0" w:space="0" w:color="auto"/>
          </w:divBdr>
          <w:divsChild>
            <w:div w:id="1615361829">
              <w:marLeft w:val="0"/>
              <w:marRight w:val="0"/>
              <w:marTop w:val="0"/>
              <w:marBottom w:val="0"/>
              <w:divBdr>
                <w:top w:val="none" w:sz="0" w:space="0" w:color="auto"/>
                <w:left w:val="none" w:sz="0" w:space="0" w:color="auto"/>
                <w:bottom w:val="none" w:sz="0" w:space="0" w:color="auto"/>
                <w:right w:val="none" w:sz="0" w:space="0" w:color="auto"/>
              </w:divBdr>
              <w:divsChild>
                <w:div w:id="1456098388">
                  <w:marLeft w:val="0"/>
                  <w:marRight w:val="0"/>
                  <w:marTop w:val="0"/>
                  <w:marBottom w:val="0"/>
                  <w:divBdr>
                    <w:top w:val="none" w:sz="0" w:space="0" w:color="auto"/>
                    <w:left w:val="none" w:sz="0" w:space="0" w:color="auto"/>
                    <w:bottom w:val="none" w:sz="0" w:space="0" w:color="auto"/>
                    <w:right w:val="none" w:sz="0" w:space="0" w:color="auto"/>
                  </w:divBdr>
                  <w:divsChild>
                    <w:div w:id="69010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633067">
      <w:bodyDiv w:val="1"/>
      <w:marLeft w:val="0"/>
      <w:marRight w:val="0"/>
      <w:marTop w:val="0"/>
      <w:marBottom w:val="0"/>
      <w:divBdr>
        <w:top w:val="none" w:sz="0" w:space="0" w:color="auto"/>
        <w:left w:val="none" w:sz="0" w:space="0" w:color="auto"/>
        <w:bottom w:val="none" w:sz="0" w:space="0" w:color="auto"/>
        <w:right w:val="none" w:sz="0" w:space="0" w:color="auto"/>
      </w:divBdr>
    </w:div>
    <w:div w:id="332299318">
      <w:bodyDiv w:val="1"/>
      <w:marLeft w:val="0"/>
      <w:marRight w:val="0"/>
      <w:marTop w:val="0"/>
      <w:marBottom w:val="0"/>
      <w:divBdr>
        <w:top w:val="none" w:sz="0" w:space="0" w:color="auto"/>
        <w:left w:val="none" w:sz="0" w:space="0" w:color="auto"/>
        <w:bottom w:val="none" w:sz="0" w:space="0" w:color="auto"/>
        <w:right w:val="none" w:sz="0" w:space="0" w:color="auto"/>
      </w:divBdr>
    </w:div>
    <w:div w:id="342977418">
      <w:bodyDiv w:val="1"/>
      <w:marLeft w:val="0"/>
      <w:marRight w:val="0"/>
      <w:marTop w:val="0"/>
      <w:marBottom w:val="0"/>
      <w:divBdr>
        <w:top w:val="none" w:sz="0" w:space="0" w:color="auto"/>
        <w:left w:val="none" w:sz="0" w:space="0" w:color="auto"/>
        <w:bottom w:val="none" w:sz="0" w:space="0" w:color="auto"/>
        <w:right w:val="none" w:sz="0" w:space="0" w:color="auto"/>
      </w:divBdr>
    </w:div>
    <w:div w:id="360789975">
      <w:bodyDiv w:val="1"/>
      <w:marLeft w:val="0"/>
      <w:marRight w:val="0"/>
      <w:marTop w:val="0"/>
      <w:marBottom w:val="0"/>
      <w:divBdr>
        <w:top w:val="none" w:sz="0" w:space="0" w:color="auto"/>
        <w:left w:val="none" w:sz="0" w:space="0" w:color="auto"/>
        <w:bottom w:val="none" w:sz="0" w:space="0" w:color="auto"/>
        <w:right w:val="none" w:sz="0" w:space="0" w:color="auto"/>
      </w:divBdr>
    </w:div>
    <w:div w:id="405231458">
      <w:bodyDiv w:val="1"/>
      <w:marLeft w:val="0"/>
      <w:marRight w:val="0"/>
      <w:marTop w:val="0"/>
      <w:marBottom w:val="0"/>
      <w:divBdr>
        <w:top w:val="none" w:sz="0" w:space="0" w:color="auto"/>
        <w:left w:val="none" w:sz="0" w:space="0" w:color="auto"/>
        <w:bottom w:val="none" w:sz="0" w:space="0" w:color="auto"/>
        <w:right w:val="none" w:sz="0" w:space="0" w:color="auto"/>
      </w:divBdr>
    </w:div>
    <w:div w:id="414984242">
      <w:bodyDiv w:val="1"/>
      <w:marLeft w:val="0"/>
      <w:marRight w:val="0"/>
      <w:marTop w:val="0"/>
      <w:marBottom w:val="0"/>
      <w:divBdr>
        <w:top w:val="none" w:sz="0" w:space="0" w:color="auto"/>
        <w:left w:val="none" w:sz="0" w:space="0" w:color="auto"/>
        <w:bottom w:val="none" w:sz="0" w:space="0" w:color="auto"/>
        <w:right w:val="none" w:sz="0" w:space="0" w:color="auto"/>
      </w:divBdr>
    </w:div>
    <w:div w:id="480123402">
      <w:bodyDiv w:val="1"/>
      <w:marLeft w:val="0"/>
      <w:marRight w:val="0"/>
      <w:marTop w:val="0"/>
      <w:marBottom w:val="0"/>
      <w:divBdr>
        <w:top w:val="none" w:sz="0" w:space="0" w:color="auto"/>
        <w:left w:val="none" w:sz="0" w:space="0" w:color="auto"/>
        <w:bottom w:val="none" w:sz="0" w:space="0" w:color="auto"/>
        <w:right w:val="none" w:sz="0" w:space="0" w:color="auto"/>
      </w:divBdr>
      <w:divsChild>
        <w:div w:id="1170607165">
          <w:marLeft w:val="0"/>
          <w:marRight w:val="0"/>
          <w:marTop w:val="0"/>
          <w:marBottom w:val="0"/>
          <w:divBdr>
            <w:top w:val="none" w:sz="0" w:space="0" w:color="auto"/>
            <w:left w:val="none" w:sz="0" w:space="0" w:color="auto"/>
            <w:bottom w:val="none" w:sz="0" w:space="0" w:color="auto"/>
            <w:right w:val="none" w:sz="0" w:space="0" w:color="auto"/>
          </w:divBdr>
        </w:div>
        <w:div w:id="2067291115">
          <w:marLeft w:val="0"/>
          <w:marRight w:val="0"/>
          <w:marTop w:val="0"/>
          <w:marBottom w:val="0"/>
          <w:divBdr>
            <w:top w:val="none" w:sz="0" w:space="0" w:color="auto"/>
            <w:left w:val="none" w:sz="0" w:space="0" w:color="auto"/>
            <w:bottom w:val="none" w:sz="0" w:space="0" w:color="auto"/>
            <w:right w:val="none" w:sz="0" w:space="0" w:color="auto"/>
          </w:divBdr>
        </w:div>
        <w:div w:id="2014986863">
          <w:marLeft w:val="0"/>
          <w:marRight w:val="0"/>
          <w:marTop w:val="0"/>
          <w:marBottom w:val="0"/>
          <w:divBdr>
            <w:top w:val="none" w:sz="0" w:space="0" w:color="auto"/>
            <w:left w:val="none" w:sz="0" w:space="0" w:color="auto"/>
            <w:bottom w:val="none" w:sz="0" w:space="0" w:color="auto"/>
            <w:right w:val="none" w:sz="0" w:space="0" w:color="auto"/>
          </w:divBdr>
        </w:div>
        <w:div w:id="1152483241">
          <w:marLeft w:val="0"/>
          <w:marRight w:val="0"/>
          <w:marTop w:val="0"/>
          <w:marBottom w:val="0"/>
          <w:divBdr>
            <w:top w:val="none" w:sz="0" w:space="0" w:color="auto"/>
            <w:left w:val="none" w:sz="0" w:space="0" w:color="auto"/>
            <w:bottom w:val="none" w:sz="0" w:space="0" w:color="auto"/>
            <w:right w:val="none" w:sz="0" w:space="0" w:color="auto"/>
          </w:divBdr>
        </w:div>
      </w:divsChild>
    </w:div>
    <w:div w:id="494687604">
      <w:bodyDiv w:val="1"/>
      <w:marLeft w:val="0"/>
      <w:marRight w:val="0"/>
      <w:marTop w:val="0"/>
      <w:marBottom w:val="0"/>
      <w:divBdr>
        <w:top w:val="none" w:sz="0" w:space="0" w:color="auto"/>
        <w:left w:val="none" w:sz="0" w:space="0" w:color="auto"/>
        <w:bottom w:val="none" w:sz="0" w:space="0" w:color="auto"/>
        <w:right w:val="none" w:sz="0" w:space="0" w:color="auto"/>
      </w:divBdr>
    </w:div>
    <w:div w:id="499659477">
      <w:bodyDiv w:val="1"/>
      <w:marLeft w:val="0"/>
      <w:marRight w:val="0"/>
      <w:marTop w:val="0"/>
      <w:marBottom w:val="0"/>
      <w:divBdr>
        <w:top w:val="none" w:sz="0" w:space="0" w:color="auto"/>
        <w:left w:val="none" w:sz="0" w:space="0" w:color="auto"/>
        <w:bottom w:val="none" w:sz="0" w:space="0" w:color="auto"/>
        <w:right w:val="none" w:sz="0" w:space="0" w:color="auto"/>
      </w:divBdr>
    </w:div>
    <w:div w:id="502430604">
      <w:bodyDiv w:val="1"/>
      <w:marLeft w:val="0"/>
      <w:marRight w:val="0"/>
      <w:marTop w:val="0"/>
      <w:marBottom w:val="0"/>
      <w:divBdr>
        <w:top w:val="none" w:sz="0" w:space="0" w:color="auto"/>
        <w:left w:val="none" w:sz="0" w:space="0" w:color="auto"/>
        <w:bottom w:val="none" w:sz="0" w:space="0" w:color="auto"/>
        <w:right w:val="none" w:sz="0" w:space="0" w:color="auto"/>
      </w:divBdr>
      <w:divsChild>
        <w:div w:id="14305941">
          <w:marLeft w:val="0"/>
          <w:marRight w:val="0"/>
          <w:marTop w:val="0"/>
          <w:marBottom w:val="0"/>
          <w:divBdr>
            <w:top w:val="none" w:sz="0" w:space="0" w:color="auto"/>
            <w:left w:val="none" w:sz="0" w:space="0" w:color="auto"/>
            <w:bottom w:val="none" w:sz="0" w:space="0" w:color="auto"/>
            <w:right w:val="none" w:sz="0" w:space="0" w:color="auto"/>
          </w:divBdr>
          <w:divsChild>
            <w:div w:id="892740924">
              <w:marLeft w:val="0"/>
              <w:marRight w:val="0"/>
              <w:marTop w:val="0"/>
              <w:marBottom w:val="0"/>
              <w:divBdr>
                <w:top w:val="none" w:sz="0" w:space="0" w:color="auto"/>
                <w:left w:val="none" w:sz="0" w:space="0" w:color="auto"/>
                <w:bottom w:val="none" w:sz="0" w:space="0" w:color="auto"/>
                <w:right w:val="none" w:sz="0" w:space="0" w:color="auto"/>
              </w:divBdr>
              <w:divsChild>
                <w:div w:id="843588068">
                  <w:marLeft w:val="0"/>
                  <w:marRight w:val="0"/>
                  <w:marTop w:val="0"/>
                  <w:marBottom w:val="0"/>
                  <w:divBdr>
                    <w:top w:val="none" w:sz="0" w:space="0" w:color="auto"/>
                    <w:left w:val="none" w:sz="0" w:space="0" w:color="auto"/>
                    <w:bottom w:val="none" w:sz="0" w:space="0" w:color="auto"/>
                    <w:right w:val="none" w:sz="0" w:space="0" w:color="auto"/>
                  </w:divBdr>
                  <w:divsChild>
                    <w:div w:id="66397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021203">
          <w:marLeft w:val="0"/>
          <w:marRight w:val="0"/>
          <w:marTop w:val="0"/>
          <w:marBottom w:val="0"/>
          <w:divBdr>
            <w:top w:val="none" w:sz="0" w:space="0" w:color="auto"/>
            <w:left w:val="none" w:sz="0" w:space="0" w:color="auto"/>
            <w:bottom w:val="none" w:sz="0" w:space="0" w:color="auto"/>
            <w:right w:val="none" w:sz="0" w:space="0" w:color="auto"/>
          </w:divBdr>
          <w:divsChild>
            <w:div w:id="2829298">
              <w:marLeft w:val="0"/>
              <w:marRight w:val="0"/>
              <w:marTop w:val="0"/>
              <w:marBottom w:val="0"/>
              <w:divBdr>
                <w:top w:val="none" w:sz="0" w:space="0" w:color="auto"/>
                <w:left w:val="none" w:sz="0" w:space="0" w:color="auto"/>
                <w:bottom w:val="none" w:sz="0" w:space="0" w:color="auto"/>
                <w:right w:val="none" w:sz="0" w:space="0" w:color="auto"/>
              </w:divBdr>
              <w:divsChild>
                <w:div w:id="132329799">
                  <w:marLeft w:val="0"/>
                  <w:marRight w:val="0"/>
                  <w:marTop w:val="0"/>
                  <w:marBottom w:val="0"/>
                  <w:divBdr>
                    <w:top w:val="none" w:sz="0" w:space="0" w:color="auto"/>
                    <w:left w:val="none" w:sz="0" w:space="0" w:color="auto"/>
                    <w:bottom w:val="none" w:sz="0" w:space="0" w:color="auto"/>
                    <w:right w:val="none" w:sz="0" w:space="0" w:color="auto"/>
                  </w:divBdr>
                  <w:divsChild>
                    <w:div w:id="1529220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4633776">
      <w:bodyDiv w:val="1"/>
      <w:marLeft w:val="0"/>
      <w:marRight w:val="0"/>
      <w:marTop w:val="0"/>
      <w:marBottom w:val="0"/>
      <w:divBdr>
        <w:top w:val="none" w:sz="0" w:space="0" w:color="auto"/>
        <w:left w:val="none" w:sz="0" w:space="0" w:color="auto"/>
        <w:bottom w:val="none" w:sz="0" w:space="0" w:color="auto"/>
        <w:right w:val="none" w:sz="0" w:space="0" w:color="auto"/>
      </w:divBdr>
    </w:div>
    <w:div w:id="599216632">
      <w:bodyDiv w:val="1"/>
      <w:marLeft w:val="0"/>
      <w:marRight w:val="0"/>
      <w:marTop w:val="0"/>
      <w:marBottom w:val="0"/>
      <w:divBdr>
        <w:top w:val="none" w:sz="0" w:space="0" w:color="auto"/>
        <w:left w:val="none" w:sz="0" w:space="0" w:color="auto"/>
        <w:bottom w:val="none" w:sz="0" w:space="0" w:color="auto"/>
        <w:right w:val="none" w:sz="0" w:space="0" w:color="auto"/>
      </w:divBdr>
    </w:div>
    <w:div w:id="642153173">
      <w:bodyDiv w:val="1"/>
      <w:marLeft w:val="0"/>
      <w:marRight w:val="0"/>
      <w:marTop w:val="0"/>
      <w:marBottom w:val="0"/>
      <w:divBdr>
        <w:top w:val="none" w:sz="0" w:space="0" w:color="auto"/>
        <w:left w:val="none" w:sz="0" w:space="0" w:color="auto"/>
        <w:bottom w:val="none" w:sz="0" w:space="0" w:color="auto"/>
        <w:right w:val="none" w:sz="0" w:space="0" w:color="auto"/>
      </w:divBdr>
    </w:div>
    <w:div w:id="680007544">
      <w:bodyDiv w:val="1"/>
      <w:marLeft w:val="0"/>
      <w:marRight w:val="0"/>
      <w:marTop w:val="0"/>
      <w:marBottom w:val="0"/>
      <w:divBdr>
        <w:top w:val="none" w:sz="0" w:space="0" w:color="auto"/>
        <w:left w:val="none" w:sz="0" w:space="0" w:color="auto"/>
        <w:bottom w:val="none" w:sz="0" w:space="0" w:color="auto"/>
        <w:right w:val="none" w:sz="0" w:space="0" w:color="auto"/>
      </w:divBdr>
    </w:div>
    <w:div w:id="682980129">
      <w:bodyDiv w:val="1"/>
      <w:marLeft w:val="0"/>
      <w:marRight w:val="0"/>
      <w:marTop w:val="0"/>
      <w:marBottom w:val="0"/>
      <w:divBdr>
        <w:top w:val="none" w:sz="0" w:space="0" w:color="auto"/>
        <w:left w:val="none" w:sz="0" w:space="0" w:color="auto"/>
        <w:bottom w:val="none" w:sz="0" w:space="0" w:color="auto"/>
        <w:right w:val="none" w:sz="0" w:space="0" w:color="auto"/>
      </w:divBdr>
      <w:divsChild>
        <w:div w:id="1066687524">
          <w:marLeft w:val="0"/>
          <w:marRight w:val="0"/>
          <w:marTop w:val="0"/>
          <w:marBottom w:val="0"/>
          <w:divBdr>
            <w:top w:val="none" w:sz="0" w:space="0" w:color="auto"/>
            <w:left w:val="none" w:sz="0" w:space="0" w:color="auto"/>
            <w:bottom w:val="none" w:sz="0" w:space="0" w:color="auto"/>
            <w:right w:val="none" w:sz="0" w:space="0" w:color="auto"/>
          </w:divBdr>
        </w:div>
        <w:div w:id="2084712549">
          <w:marLeft w:val="0"/>
          <w:marRight w:val="0"/>
          <w:marTop w:val="0"/>
          <w:marBottom w:val="0"/>
          <w:divBdr>
            <w:top w:val="none" w:sz="0" w:space="0" w:color="auto"/>
            <w:left w:val="none" w:sz="0" w:space="0" w:color="auto"/>
            <w:bottom w:val="none" w:sz="0" w:space="0" w:color="auto"/>
            <w:right w:val="none" w:sz="0" w:space="0" w:color="auto"/>
          </w:divBdr>
        </w:div>
        <w:div w:id="636767078">
          <w:marLeft w:val="0"/>
          <w:marRight w:val="0"/>
          <w:marTop w:val="0"/>
          <w:marBottom w:val="0"/>
          <w:divBdr>
            <w:top w:val="none" w:sz="0" w:space="0" w:color="auto"/>
            <w:left w:val="none" w:sz="0" w:space="0" w:color="auto"/>
            <w:bottom w:val="none" w:sz="0" w:space="0" w:color="auto"/>
            <w:right w:val="none" w:sz="0" w:space="0" w:color="auto"/>
          </w:divBdr>
        </w:div>
      </w:divsChild>
    </w:div>
    <w:div w:id="693312931">
      <w:bodyDiv w:val="1"/>
      <w:marLeft w:val="0"/>
      <w:marRight w:val="0"/>
      <w:marTop w:val="0"/>
      <w:marBottom w:val="0"/>
      <w:divBdr>
        <w:top w:val="none" w:sz="0" w:space="0" w:color="auto"/>
        <w:left w:val="none" w:sz="0" w:space="0" w:color="auto"/>
        <w:bottom w:val="none" w:sz="0" w:space="0" w:color="auto"/>
        <w:right w:val="none" w:sz="0" w:space="0" w:color="auto"/>
      </w:divBdr>
    </w:div>
    <w:div w:id="710573632">
      <w:bodyDiv w:val="1"/>
      <w:marLeft w:val="0"/>
      <w:marRight w:val="0"/>
      <w:marTop w:val="0"/>
      <w:marBottom w:val="0"/>
      <w:divBdr>
        <w:top w:val="none" w:sz="0" w:space="0" w:color="auto"/>
        <w:left w:val="none" w:sz="0" w:space="0" w:color="auto"/>
        <w:bottom w:val="none" w:sz="0" w:space="0" w:color="auto"/>
        <w:right w:val="none" w:sz="0" w:space="0" w:color="auto"/>
      </w:divBdr>
      <w:divsChild>
        <w:div w:id="1042636634">
          <w:marLeft w:val="0"/>
          <w:marRight w:val="0"/>
          <w:marTop w:val="0"/>
          <w:marBottom w:val="0"/>
          <w:divBdr>
            <w:top w:val="none" w:sz="0" w:space="0" w:color="auto"/>
            <w:left w:val="none" w:sz="0" w:space="0" w:color="auto"/>
            <w:bottom w:val="none" w:sz="0" w:space="0" w:color="auto"/>
            <w:right w:val="none" w:sz="0" w:space="0" w:color="auto"/>
          </w:divBdr>
        </w:div>
      </w:divsChild>
    </w:div>
    <w:div w:id="731082303">
      <w:bodyDiv w:val="1"/>
      <w:marLeft w:val="0"/>
      <w:marRight w:val="0"/>
      <w:marTop w:val="0"/>
      <w:marBottom w:val="0"/>
      <w:divBdr>
        <w:top w:val="none" w:sz="0" w:space="0" w:color="auto"/>
        <w:left w:val="none" w:sz="0" w:space="0" w:color="auto"/>
        <w:bottom w:val="none" w:sz="0" w:space="0" w:color="auto"/>
        <w:right w:val="none" w:sz="0" w:space="0" w:color="auto"/>
      </w:divBdr>
    </w:div>
    <w:div w:id="739979365">
      <w:bodyDiv w:val="1"/>
      <w:marLeft w:val="0"/>
      <w:marRight w:val="0"/>
      <w:marTop w:val="0"/>
      <w:marBottom w:val="0"/>
      <w:divBdr>
        <w:top w:val="none" w:sz="0" w:space="0" w:color="auto"/>
        <w:left w:val="none" w:sz="0" w:space="0" w:color="auto"/>
        <w:bottom w:val="none" w:sz="0" w:space="0" w:color="auto"/>
        <w:right w:val="none" w:sz="0" w:space="0" w:color="auto"/>
      </w:divBdr>
    </w:div>
    <w:div w:id="749547676">
      <w:bodyDiv w:val="1"/>
      <w:marLeft w:val="0"/>
      <w:marRight w:val="0"/>
      <w:marTop w:val="0"/>
      <w:marBottom w:val="0"/>
      <w:divBdr>
        <w:top w:val="none" w:sz="0" w:space="0" w:color="auto"/>
        <w:left w:val="none" w:sz="0" w:space="0" w:color="auto"/>
        <w:bottom w:val="none" w:sz="0" w:space="0" w:color="auto"/>
        <w:right w:val="none" w:sz="0" w:space="0" w:color="auto"/>
      </w:divBdr>
    </w:div>
    <w:div w:id="778649927">
      <w:bodyDiv w:val="1"/>
      <w:marLeft w:val="0"/>
      <w:marRight w:val="0"/>
      <w:marTop w:val="0"/>
      <w:marBottom w:val="0"/>
      <w:divBdr>
        <w:top w:val="none" w:sz="0" w:space="0" w:color="auto"/>
        <w:left w:val="none" w:sz="0" w:space="0" w:color="auto"/>
        <w:bottom w:val="none" w:sz="0" w:space="0" w:color="auto"/>
        <w:right w:val="none" w:sz="0" w:space="0" w:color="auto"/>
      </w:divBdr>
    </w:div>
    <w:div w:id="831410825">
      <w:bodyDiv w:val="1"/>
      <w:marLeft w:val="0"/>
      <w:marRight w:val="0"/>
      <w:marTop w:val="0"/>
      <w:marBottom w:val="0"/>
      <w:divBdr>
        <w:top w:val="none" w:sz="0" w:space="0" w:color="auto"/>
        <w:left w:val="none" w:sz="0" w:space="0" w:color="auto"/>
        <w:bottom w:val="none" w:sz="0" w:space="0" w:color="auto"/>
        <w:right w:val="none" w:sz="0" w:space="0" w:color="auto"/>
      </w:divBdr>
      <w:divsChild>
        <w:div w:id="1432429809">
          <w:marLeft w:val="0"/>
          <w:marRight w:val="0"/>
          <w:marTop w:val="0"/>
          <w:marBottom w:val="0"/>
          <w:divBdr>
            <w:top w:val="none" w:sz="0" w:space="0" w:color="auto"/>
            <w:left w:val="none" w:sz="0" w:space="0" w:color="auto"/>
            <w:bottom w:val="none" w:sz="0" w:space="0" w:color="auto"/>
            <w:right w:val="none" w:sz="0" w:space="0" w:color="auto"/>
          </w:divBdr>
          <w:divsChild>
            <w:div w:id="1942640501">
              <w:marLeft w:val="0"/>
              <w:marRight w:val="0"/>
              <w:marTop w:val="0"/>
              <w:marBottom w:val="0"/>
              <w:divBdr>
                <w:top w:val="none" w:sz="0" w:space="0" w:color="auto"/>
                <w:left w:val="none" w:sz="0" w:space="0" w:color="auto"/>
                <w:bottom w:val="none" w:sz="0" w:space="0" w:color="auto"/>
                <w:right w:val="none" w:sz="0" w:space="0" w:color="auto"/>
              </w:divBdr>
              <w:divsChild>
                <w:div w:id="809444197">
                  <w:marLeft w:val="0"/>
                  <w:marRight w:val="0"/>
                  <w:marTop w:val="0"/>
                  <w:marBottom w:val="0"/>
                  <w:divBdr>
                    <w:top w:val="none" w:sz="0" w:space="0" w:color="auto"/>
                    <w:left w:val="none" w:sz="0" w:space="0" w:color="auto"/>
                    <w:bottom w:val="none" w:sz="0" w:space="0" w:color="auto"/>
                    <w:right w:val="none" w:sz="0" w:space="0" w:color="auto"/>
                  </w:divBdr>
                  <w:divsChild>
                    <w:div w:id="274993805">
                      <w:marLeft w:val="0"/>
                      <w:marRight w:val="0"/>
                      <w:marTop w:val="0"/>
                      <w:marBottom w:val="0"/>
                      <w:divBdr>
                        <w:top w:val="none" w:sz="0" w:space="0" w:color="auto"/>
                        <w:left w:val="none" w:sz="0" w:space="0" w:color="auto"/>
                        <w:bottom w:val="none" w:sz="0" w:space="0" w:color="auto"/>
                        <w:right w:val="none" w:sz="0" w:space="0" w:color="auto"/>
                      </w:divBdr>
                      <w:divsChild>
                        <w:div w:id="56783733">
                          <w:marLeft w:val="0"/>
                          <w:marRight w:val="0"/>
                          <w:marTop w:val="0"/>
                          <w:marBottom w:val="0"/>
                          <w:divBdr>
                            <w:top w:val="none" w:sz="0" w:space="0" w:color="auto"/>
                            <w:left w:val="none" w:sz="0" w:space="0" w:color="auto"/>
                            <w:bottom w:val="none" w:sz="0" w:space="0" w:color="auto"/>
                            <w:right w:val="none" w:sz="0" w:space="0" w:color="auto"/>
                          </w:divBdr>
                        </w:div>
                        <w:div w:id="118695180">
                          <w:marLeft w:val="0"/>
                          <w:marRight w:val="0"/>
                          <w:marTop w:val="0"/>
                          <w:marBottom w:val="0"/>
                          <w:divBdr>
                            <w:top w:val="none" w:sz="0" w:space="0" w:color="auto"/>
                            <w:left w:val="none" w:sz="0" w:space="0" w:color="auto"/>
                            <w:bottom w:val="none" w:sz="0" w:space="0" w:color="auto"/>
                            <w:right w:val="none" w:sz="0" w:space="0" w:color="auto"/>
                          </w:divBdr>
                        </w:div>
                        <w:div w:id="1343052410">
                          <w:marLeft w:val="0"/>
                          <w:marRight w:val="0"/>
                          <w:marTop w:val="0"/>
                          <w:marBottom w:val="0"/>
                          <w:divBdr>
                            <w:top w:val="none" w:sz="0" w:space="0" w:color="auto"/>
                            <w:left w:val="none" w:sz="0" w:space="0" w:color="auto"/>
                            <w:bottom w:val="none" w:sz="0" w:space="0" w:color="auto"/>
                            <w:right w:val="none" w:sz="0" w:space="0" w:color="auto"/>
                          </w:divBdr>
                        </w:div>
                        <w:div w:id="768310877">
                          <w:marLeft w:val="0"/>
                          <w:marRight w:val="0"/>
                          <w:marTop w:val="0"/>
                          <w:marBottom w:val="0"/>
                          <w:divBdr>
                            <w:top w:val="none" w:sz="0" w:space="0" w:color="auto"/>
                            <w:left w:val="none" w:sz="0" w:space="0" w:color="auto"/>
                            <w:bottom w:val="none" w:sz="0" w:space="0" w:color="auto"/>
                            <w:right w:val="none" w:sz="0" w:space="0" w:color="auto"/>
                          </w:divBdr>
                        </w:div>
                        <w:div w:id="1478379155">
                          <w:marLeft w:val="0"/>
                          <w:marRight w:val="0"/>
                          <w:marTop w:val="0"/>
                          <w:marBottom w:val="0"/>
                          <w:divBdr>
                            <w:top w:val="none" w:sz="0" w:space="0" w:color="auto"/>
                            <w:left w:val="none" w:sz="0" w:space="0" w:color="auto"/>
                            <w:bottom w:val="none" w:sz="0" w:space="0" w:color="auto"/>
                            <w:right w:val="none" w:sz="0" w:space="0" w:color="auto"/>
                          </w:divBdr>
                        </w:div>
                        <w:div w:id="28646970">
                          <w:marLeft w:val="0"/>
                          <w:marRight w:val="0"/>
                          <w:marTop w:val="0"/>
                          <w:marBottom w:val="0"/>
                          <w:divBdr>
                            <w:top w:val="none" w:sz="0" w:space="0" w:color="auto"/>
                            <w:left w:val="none" w:sz="0" w:space="0" w:color="auto"/>
                            <w:bottom w:val="none" w:sz="0" w:space="0" w:color="auto"/>
                            <w:right w:val="none" w:sz="0" w:space="0" w:color="auto"/>
                          </w:divBdr>
                        </w:div>
                        <w:div w:id="1531454945">
                          <w:marLeft w:val="0"/>
                          <w:marRight w:val="0"/>
                          <w:marTop w:val="0"/>
                          <w:marBottom w:val="0"/>
                          <w:divBdr>
                            <w:top w:val="none" w:sz="0" w:space="0" w:color="auto"/>
                            <w:left w:val="none" w:sz="0" w:space="0" w:color="auto"/>
                            <w:bottom w:val="none" w:sz="0" w:space="0" w:color="auto"/>
                            <w:right w:val="none" w:sz="0" w:space="0" w:color="auto"/>
                          </w:divBdr>
                        </w:div>
                        <w:div w:id="1254775808">
                          <w:marLeft w:val="0"/>
                          <w:marRight w:val="0"/>
                          <w:marTop w:val="0"/>
                          <w:marBottom w:val="0"/>
                          <w:divBdr>
                            <w:top w:val="none" w:sz="0" w:space="0" w:color="auto"/>
                            <w:left w:val="none" w:sz="0" w:space="0" w:color="auto"/>
                            <w:bottom w:val="none" w:sz="0" w:space="0" w:color="auto"/>
                            <w:right w:val="none" w:sz="0" w:space="0" w:color="auto"/>
                          </w:divBdr>
                        </w:div>
                        <w:div w:id="209134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89680">
          <w:marLeft w:val="0"/>
          <w:marRight w:val="0"/>
          <w:marTop w:val="0"/>
          <w:marBottom w:val="0"/>
          <w:divBdr>
            <w:top w:val="none" w:sz="0" w:space="0" w:color="auto"/>
            <w:left w:val="none" w:sz="0" w:space="0" w:color="auto"/>
            <w:bottom w:val="none" w:sz="0" w:space="0" w:color="auto"/>
            <w:right w:val="none" w:sz="0" w:space="0" w:color="auto"/>
          </w:divBdr>
          <w:divsChild>
            <w:div w:id="1489663341">
              <w:marLeft w:val="0"/>
              <w:marRight w:val="0"/>
              <w:marTop w:val="0"/>
              <w:marBottom w:val="0"/>
              <w:divBdr>
                <w:top w:val="none" w:sz="0" w:space="0" w:color="auto"/>
                <w:left w:val="none" w:sz="0" w:space="0" w:color="auto"/>
                <w:bottom w:val="none" w:sz="0" w:space="0" w:color="auto"/>
                <w:right w:val="none" w:sz="0" w:space="0" w:color="auto"/>
              </w:divBdr>
              <w:divsChild>
                <w:div w:id="806120895">
                  <w:marLeft w:val="0"/>
                  <w:marRight w:val="0"/>
                  <w:marTop w:val="0"/>
                  <w:marBottom w:val="0"/>
                  <w:divBdr>
                    <w:top w:val="none" w:sz="0" w:space="0" w:color="auto"/>
                    <w:left w:val="none" w:sz="0" w:space="0" w:color="auto"/>
                    <w:bottom w:val="none" w:sz="0" w:space="0" w:color="auto"/>
                    <w:right w:val="none" w:sz="0" w:space="0" w:color="auto"/>
                  </w:divBdr>
                  <w:divsChild>
                    <w:div w:id="1090925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391707">
      <w:bodyDiv w:val="1"/>
      <w:marLeft w:val="0"/>
      <w:marRight w:val="0"/>
      <w:marTop w:val="0"/>
      <w:marBottom w:val="0"/>
      <w:divBdr>
        <w:top w:val="none" w:sz="0" w:space="0" w:color="auto"/>
        <w:left w:val="none" w:sz="0" w:space="0" w:color="auto"/>
        <w:bottom w:val="none" w:sz="0" w:space="0" w:color="auto"/>
        <w:right w:val="none" w:sz="0" w:space="0" w:color="auto"/>
      </w:divBdr>
    </w:div>
    <w:div w:id="915164028">
      <w:bodyDiv w:val="1"/>
      <w:marLeft w:val="0"/>
      <w:marRight w:val="0"/>
      <w:marTop w:val="0"/>
      <w:marBottom w:val="0"/>
      <w:divBdr>
        <w:top w:val="none" w:sz="0" w:space="0" w:color="auto"/>
        <w:left w:val="none" w:sz="0" w:space="0" w:color="auto"/>
        <w:bottom w:val="none" w:sz="0" w:space="0" w:color="auto"/>
        <w:right w:val="none" w:sz="0" w:space="0" w:color="auto"/>
      </w:divBdr>
    </w:div>
    <w:div w:id="934556052">
      <w:bodyDiv w:val="1"/>
      <w:marLeft w:val="0"/>
      <w:marRight w:val="0"/>
      <w:marTop w:val="0"/>
      <w:marBottom w:val="0"/>
      <w:divBdr>
        <w:top w:val="none" w:sz="0" w:space="0" w:color="auto"/>
        <w:left w:val="none" w:sz="0" w:space="0" w:color="auto"/>
        <w:bottom w:val="none" w:sz="0" w:space="0" w:color="auto"/>
        <w:right w:val="none" w:sz="0" w:space="0" w:color="auto"/>
      </w:divBdr>
    </w:div>
    <w:div w:id="1003044541">
      <w:bodyDiv w:val="1"/>
      <w:marLeft w:val="0"/>
      <w:marRight w:val="0"/>
      <w:marTop w:val="0"/>
      <w:marBottom w:val="0"/>
      <w:divBdr>
        <w:top w:val="none" w:sz="0" w:space="0" w:color="auto"/>
        <w:left w:val="none" w:sz="0" w:space="0" w:color="auto"/>
        <w:bottom w:val="none" w:sz="0" w:space="0" w:color="auto"/>
        <w:right w:val="none" w:sz="0" w:space="0" w:color="auto"/>
      </w:divBdr>
      <w:divsChild>
        <w:div w:id="376974921">
          <w:marLeft w:val="0"/>
          <w:marRight w:val="0"/>
          <w:marTop w:val="0"/>
          <w:marBottom w:val="0"/>
          <w:divBdr>
            <w:top w:val="none" w:sz="0" w:space="0" w:color="auto"/>
            <w:left w:val="none" w:sz="0" w:space="0" w:color="auto"/>
            <w:bottom w:val="none" w:sz="0" w:space="0" w:color="auto"/>
            <w:right w:val="none" w:sz="0" w:space="0" w:color="auto"/>
          </w:divBdr>
        </w:div>
      </w:divsChild>
    </w:div>
    <w:div w:id="1035010094">
      <w:bodyDiv w:val="1"/>
      <w:marLeft w:val="0"/>
      <w:marRight w:val="0"/>
      <w:marTop w:val="0"/>
      <w:marBottom w:val="0"/>
      <w:divBdr>
        <w:top w:val="none" w:sz="0" w:space="0" w:color="auto"/>
        <w:left w:val="none" w:sz="0" w:space="0" w:color="auto"/>
        <w:bottom w:val="none" w:sz="0" w:space="0" w:color="auto"/>
        <w:right w:val="none" w:sz="0" w:space="0" w:color="auto"/>
      </w:divBdr>
    </w:div>
    <w:div w:id="1043405650">
      <w:bodyDiv w:val="1"/>
      <w:marLeft w:val="0"/>
      <w:marRight w:val="0"/>
      <w:marTop w:val="0"/>
      <w:marBottom w:val="0"/>
      <w:divBdr>
        <w:top w:val="none" w:sz="0" w:space="0" w:color="auto"/>
        <w:left w:val="none" w:sz="0" w:space="0" w:color="auto"/>
        <w:bottom w:val="none" w:sz="0" w:space="0" w:color="auto"/>
        <w:right w:val="none" w:sz="0" w:space="0" w:color="auto"/>
      </w:divBdr>
    </w:div>
    <w:div w:id="1045720485">
      <w:bodyDiv w:val="1"/>
      <w:marLeft w:val="0"/>
      <w:marRight w:val="0"/>
      <w:marTop w:val="0"/>
      <w:marBottom w:val="0"/>
      <w:divBdr>
        <w:top w:val="none" w:sz="0" w:space="0" w:color="auto"/>
        <w:left w:val="none" w:sz="0" w:space="0" w:color="auto"/>
        <w:bottom w:val="none" w:sz="0" w:space="0" w:color="auto"/>
        <w:right w:val="none" w:sz="0" w:space="0" w:color="auto"/>
      </w:divBdr>
      <w:divsChild>
        <w:div w:id="758985416">
          <w:marLeft w:val="0"/>
          <w:marRight w:val="0"/>
          <w:marTop w:val="0"/>
          <w:marBottom w:val="0"/>
          <w:divBdr>
            <w:top w:val="none" w:sz="0" w:space="0" w:color="auto"/>
            <w:left w:val="none" w:sz="0" w:space="0" w:color="auto"/>
            <w:bottom w:val="none" w:sz="0" w:space="0" w:color="auto"/>
            <w:right w:val="none" w:sz="0" w:space="0" w:color="auto"/>
          </w:divBdr>
        </w:div>
        <w:div w:id="807286083">
          <w:marLeft w:val="0"/>
          <w:marRight w:val="0"/>
          <w:marTop w:val="0"/>
          <w:marBottom w:val="0"/>
          <w:divBdr>
            <w:top w:val="none" w:sz="0" w:space="0" w:color="auto"/>
            <w:left w:val="none" w:sz="0" w:space="0" w:color="auto"/>
            <w:bottom w:val="none" w:sz="0" w:space="0" w:color="auto"/>
            <w:right w:val="none" w:sz="0" w:space="0" w:color="auto"/>
          </w:divBdr>
        </w:div>
        <w:div w:id="1493793118">
          <w:marLeft w:val="0"/>
          <w:marRight w:val="0"/>
          <w:marTop w:val="0"/>
          <w:marBottom w:val="0"/>
          <w:divBdr>
            <w:top w:val="none" w:sz="0" w:space="0" w:color="auto"/>
            <w:left w:val="none" w:sz="0" w:space="0" w:color="auto"/>
            <w:bottom w:val="none" w:sz="0" w:space="0" w:color="auto"/>
            <w:right w:val="none" w:sz="0" w:space="0" w:color="auto"/>
          </w:divBdr>
        </w:div>
      </w:divsChild>
    </w:div>
    <w:div w:id="1070889793">
      <w:bodyDiv w:val="1"/>
      <w:marLeft w:val="0"/>
      <w:marRight w:val="0"/>
      <w:marTop w:val="0"/>
      <w:marBottom w:val="0"/>
      <w:divBdr>
        <w:top w:val="none" w:sz="0" w:space="0" w:color="auto"/>
        <w:left w:val="none" w:sz="0" w:space="0" w:color="auto"/>
        <w:bottom w:val="none" w:sz="0" w:space="0" w:color="auto"/>
        <w:right w:val="none" w:sz="0" w:space="0" w:color="auto"/>
      </w:divBdr>
    </w:div>
    <w:div w:id="1120101502">
      <w:bodyDiv w:val="1"/>
      <w:marLeft w:val="0"/>
      <w:marRight w:val="0"/>
      <w:marTop w:val="0"/>
      <w:marBottom w:val="0"/>
      <w:divBdr>
        <w:top w:val="none" w:sz="0" w:space="0" w:color="auto"/>
        <w:left w:val="none" w:sz="0" w:space="0" w:color="auto"/>
        <w:bottom w:val="none" w:sz="0" w:space="0" w:color="auto"/>
        <w:right w:val="none" w:sz="0" w:space="0" w:color="auto"/>
      </w:divBdr>
    </w:div>
    <w:div w:id="1172795928">
      <w:bodyDiv w:val="1"/>
      <w:marLeft w:val="0"/>
      <w:marRight w:val="0"/>
      <w:marTop w:val="0"/>
      <w:marBottom w:val="0"/>
      <w:divBdr>
        <w:top w:val="none" w:sz="0" w:space="0" w:color="auto"/>
        <w:left w:val="none" w:sz="0" w:space="0" w:color="auto"/>
        <w:bottom w:val="none" w:sz="0" w:space="0" w:color="auto"/>
        <w:right w:val="none" w:sz="0" w:space="0" w:color="auto"/>
      </w:divBdr>
      <w:divsChild>
        <w:div w:id="890532937">
          <w:marLeft w:val="0"/>
          <w:marRight w:val="0"/>
          <w:marTop w:val="0"/>
          <w:marBottom w:val="0"/>
          <w:divBdr>
            <w:top w:val="none" w:sz="0" w:space="0" w:color="auto"/>
            <w:left w:val="none" w:sz="0" w:space="0" w:color="auto"/>
            <w:bottom w:val="none" w:sz="0" w:space="0" w:color="auto"/>
            <w:right w:val="none" w:sz="0" w:space="0" w:color="auto"/>
          </w:divBdr>
        </w:div>
      </w:divsChild>
    </w:div>
    <w:div w:id="1175146811">
      <w:bodyDiv w:val="1"/>
      <w:marLeft w:val="0"/>
      <w:marRight w:val="0"/>
      <w:marTop w:val="0"/>
      <w:marBottom w:val="0"/>
      <w:divBdr>
        <w:top w:val="none" w:sz="0" w:space="0" w:color="auto"/>
        <w:left w:val="none" w:sz="0" w:space="0" w:color="auto"/>
        <w:bottom w:val="none" w:sz="0" w:space="0" w:color="auto"/>
        <w:right w:val="none" w:sz="0" w:space="0" w:color="auto"/>
      </w:divBdr>
      <w:divsChild>
        <w:div w:id="973217167">
          <w:marLeft w:val="0"/>
          <w:marRight w:val="0"/>
          <w:marTop w:val="0"/>
          <w:marBottom w:val="0"/>
          <w:divBdr>
            <w:top w:val="none" w:sz="0" w:space="0" w:color="auto"/>
            <w:left w:val="none" w:sz="0" w:space="0" w:color="auto"/>
            <w:bottom w:val="none" w:sz="0" w:space="0" w:color="auto"/>
            <w:right w:val="none" w:sz="0" w:space="0" w:color="auto"/>
          </w:divBdr>
        </w:div>
        <w:div w:id="336347057">
          <w:marLeft w:val="0"/>
          <w:marRight w:val="0"/>
          <w:marTop w:val="0"/>
          <w:marBottom w:val="0"/>
          <w:divBdr>
            <w:top w:val="none" w:sz="0" w:space="0" w:color="auto"/>
            <w:left w:val="none" w:sz="0" w:space="0" w:color="auto"/>
            <w:bottom w:val="none" w:sz="0" w:space="0" w:color="auto"/>
            <w:right w:val="none" w:sz="0" w:space="0" w:color="auto"/>
          </w:divBdr>
        </w:div>
        <w:div w:id="1917275301">
          <w:marLeft w:val="0"/>
          <w:marRight w:val="0"/>
          <w:marTop w:val="0"/>
          <w:marBottom w:val="0"/>
          <w:divBdr>
            <w:top w:val="none" w:sz="0" w:space="0" w:color="auto"/>
            <w:left w:val="none" w:sz="0" w:space="0" w:color="auto"/>
            <w:bottom w:val="none" w:sz="0" w:space="0" w:color="auto"/>
            <w:right w:val="none" w:sz="0" w:space="0" w:color="auto"/>
          </w:divBdr>
        </w:div>
        <w:div w:id="2013097239">
          <w:marLeft w:val="0"/>
          <w:marRight w:val="0"/>
          <w:marTop w:val="0"/>
          <w:marBottom w:val="0"/>
          <w:divBdr>
            <w:top w:val="none" w:sz="0" w:space="0" w:color="auto"/>
            <w:left w:val="none" w:sz="0" w:space="0" w:color="auto"/>
            <w:bottom w:val="none" w:sz="0" w:space="0" w:color="auto"/>
            <w:right w:val="none" w:sz="0" w:space="0" w:color="auto"/>
          </w:divBdr>
        </w:div>
      </w:divsChild>
    </w:div>
    <w:div w:id="1176379719">
      <w:bodyDiv w:val="1"/>
      <w:marLeft w:val="0"/>
      <w:marRight w:val="0"/>
      <w:marTop w:val="0"/>
      <w:marBottom w:val="0"/>
      <w:divBdr>
        <w:top w:val="none" w:sz="0" w:space="0" w:color="auto"/>
        <w:left w:val="none" w:sz="0" w:space="0" w:color="auto"/>
        <w:bottom w:val="none" w:sz="0" w:space="0" w:color="auto"/>
        <w:right w:val="none" w:sz="0" w:space="0" w:color="auto"/>
      </w:divBdr>
    </w:div>
    <w:div w:id="1199586801">
      <w:bodyDiv w:val="1"/>
      <w:marLeft w:val="0"/>
      <w:marRight w:val="0"/>
      <w:marTop w:val="0"/>
      <w:marBottom w:val="0"/>
      <w:divBdr>
        <w:top w:val="none" w:sz="0" w:space="0" w:color="auto"/>
        <w:left w:val="none" w:sz="0" w:space="0" w:color="auto"/>
        <w:bottom w:val="none" w:sz="0" w:space="0" w:color="auto"/>
        <w:right w:val="none" w:sz="0" w:space="0" w:color="auto"/>
      </w:divBdr>
    </w:div>
    <w:div w:id="1200700650">
      <w:bodyDiv w:val="1"/>
      <w:marLeft w:val="0"/>
      <w:marRight w:val="0"/>
      <w:marTop w:val="0"/>
      <w:marBottom w:val="0"/>
      <w:divBdr>
        <w:top w:val="none" w:sz="0" w:space="0" w:color="auto"/>
        <w:left w:val="none" w:sz="0" w:space="0" w:color="auto"/>
        <w:bottom w:val="none" w:sz="0" w:space="0" w:color="auto"/>
        <w:right w:val="none" w:sz="0" w:space="0" w:color="auto"/>
      </w:divBdr>
      <w:divsChild>
        <w:div w:id="233709147">
          <w:marLeft w:val="0"/>
          <w:marRight w:val="0"/>
          <w:marTop w:val="0"/>
          <w:marBottom w:val="0"/>
          <w:divBdr>
            <w:top w:val="none" w:sz="0" w:space="0" w:color="auto"/>
            <w:left w:val="none" w:sz="0" w:space="0" w:color="auto"/>
            <w:bottom w:val="none" w:sz="0" w:space="0" w:color="auto"/>
            <w:right w:val="none" w:sz="0" w:space="0" w:color="auto"/>
          </w:divBdr>
          <w:divsChild>
            <w:div w:id="269897617">
              <w:marLeft w:val="0"/>
              <w:marRight w:val="0"/>
              <w:marTop w:val="0"/>
              <w:marBottom w:val="0"/>
              <w:divBdr>
                <w:top w:val="none" w:sz="0" w:space="0" w:color="auto"/>
                <w:left w:val="none" w:sz="0" w:space="0" w:color="auto"/>
                <w:bottom w:val="none" w:sz="0" w:space="0" w:color="auto"/>
                <w:right w:val="none" w:sz="0" w:space="0" w:color="auto"/>
              </w:divBdr>
              <w:divsChild>
                <w:div w:id="101538005">
                  <w:marLeft w:val="0"/>
                  <w:marRight w:val="0"/>
                  <w:marTop w:val="0"/>
                  <w:marBottom w:val="0"/>
                  <w:divBdr>
                    <w:top w:val="none" w:sz="0" w:space="0" w:color="auto"/>
                    <w:left w:val="none" w:sz="0" w:space="0" w:color="auto"/>
                    <w:bottom w:val="none" w:sz="0" w:space="0" w:color="auto"/>
                    <w:right w:val="none" w:sz="0" w:space="0" w:color="auto"/>
                  </w:divBdr>
                  <w:divsChild>
                    <w:div w:id="1343778630">
                      <w:marLeft w:val="0"/>
                      <w:marRight w:val="0"/>
                      <w:marTop w:val="0"/>
                      <w:marBottom w:val="0"/>
                      <w:divBdr>
                        <w:top w:val="none" w:sz="0" w:space="0" w:color="auto"/>
                        <w:left w:val="none" w:sz="0" w:space="0" w:color="auto"/>
                        <w:bottom w:val="none" w:sz="0" w:space="0" w:color="auto"/>
                        <w:right w:val="none" w:sz="0" w:space="0" w:color="auto"/>
                      </w:divBdr>
                      <w:divsChild>
                        <w:div w:id="2058701147">
                          <w:marLeft w:val="0"/>
                          <w:marRight w:val="0"/>
                          <w:marTop w:val="0"/>
                          <w:marBottom w:val="0"/>
                          <w:divBdr>
                            <w:top w:val="none" w:sz="0" w:space="0" w:color="auto"/>
                            <w:left w:val="none" w:sz="0" w:space="0" w:color="auto"/>
                            <w:bottom w:val="none" w:sz="0" w:space="0" w:color="auto"/>
                            <w:right w:val="none" w:sz="0" w:space="0" w:color="auto"/>
                          </w:divBdr>
                        </w:div>
                        <w:div w:id="1174732965">
                          <w:marLeft w:val="0"/>
                          <w:marRight w:val="0"/>
                          <w:marTop w:val="0"/>
                          <w:marBottom w:val="0"/>
                          <w:divBdr>
                            <w:top w:val="none" w:sz="0" w:space="0" w:color="auto"/>
                            <w:left w:val="none" w:sz="0" w:space="0" w:color="auto"/>
                            <w:bottom w:val="none" w:sz="0" w:space="0" w:color="auto"/>
                            <w:right w:val="none" w:sz="0" w:space="0" w:color="auto"/>
                          </w:divBdr>
                        </w:div>
                        <w:div w:id="1256591269">
                          <w:marLeft w:val="0"/>
                          <w:marRight w:val="0"/>
                          <w:marTop w:val="0"/>
                          <w:marBottom w:val="0"/>
                          <w:divBdr>
                            <w:top w:val="none" w:sz="0" w:space="0" w:color="auto"/>
                            <w:left w:val="none" w:sz="0" w:space="0" w:color="auto"/>
                            <w:bottom w:val="none" w:sz="0" w:space="0" w:color="auto"/>
                            <w:right w:val="none" w:sz="0" w:space="0" w:color="auto"/>
                          </w:divBdr>
                        </w:div>
                        <w:div w:id="962152208">
                          <w:marLeft w:val="0"/>
                          <w:marRight w:val="0"/>
                          <w:marTop w:val="0"/>
                          <w:marBottom w:val="0"/>
                          <w:divBdr>
                            <w:top w:val="none" w:sz="0" w:space="0" w:color="auto"/>
                            <w:left w:val="none" w:sz="0" w:space="0" w:color="auto"/>
                            <w:bottom w:val="none" w:sz="0" w:space="0" w:color="auto"/>
                            <w:right w:val="none" w:sz="0" w:space="0" w:color="auto"/>
                          </w:divBdr>
                        </w:div>
                        <w:div w:id="1127316664">
                          <w:marLeft w:val="0"/>
                          <w:marRight w:val="0"/>
                          <w:marTop w:val="0"/>
                          <w:marBottom w:val="0"/>
                          <w:divBdr>
                            <w:top w:val="none" w:sz="0" w:space="0" w:color="auto"/>
                            <w:left w:val="none" w:sz="0" w:space="0" w:color="auto"/>
                            <w:bottom w:val="none" w:sz="0" w:space="0" w:color="auto"/>
                            <w:right w:val="none" w:sz="0" w:space="0" w:color="auto"/>
                          </w:divBdr>
                        </w:div>
                        <w:div w:id="1395277759">
                          <w:marLeft w:val="0"/>
                          <w:marRight w:val="0"/>
                          <w:marTop w:val="0"/>
                          <w:marBottom w:val="0"/>
                          <w:divBdr>
                            <w:top w:val="none" w:sz="0" w:space="0" w:color="auto"/>
                            <w:left w:val="none" w:sz="0" w:space="0" w:color="auto"/>
                            <w:bottom w:val="none" w:sz="0" w:space="0" w:color="auto"/>
                            <w:right w:val="none" w:sz="0" w:space="0" w:color="auto"/>
                          </w:divBdr>
                        </w:div>
                        <w:div w:id="657923039">
                          <w:marLeft w:val="0"/>
                          <w:marRight w:val="0"/>
                          <w:marTop w:val="0"/>
                          <w:marBottom w:val="0"/>
                          <w:divBdr>
                            <w:top w:val="none" w:sz="0" w:space="0" w:color="auto"/>
                            <w:left w:val="none" w:sz="0" w:space="0" w:color="auto"/>
                            <w:bottom w:val="none" w:sz="0" w:space="0" w:color="auto"/>
                            <w:right w:val="none" w:sz="0" w:space="0" w:color="auto"/>
                          </w:divBdr>
                        </w:div>
                        <w:div w:id="1104690186">
                          <w:marLeft w:val="0"/>
                          <w:marRight w:val="0"/>
                          <w:marTop w:val="0"/>
                          <w:marBottom w:val="0"/>
                          <w:divBdr>
                            <w:top w:val="none" w:sz="0" w:space="0" w:color="auto"/>
                            <w:left w:val="none" w:sz="0" w:space="0" w:color="auto"/>
                            <w:bottom w:val="none" w:sz="0" w:space="0" w:color="auto"/>
                            <w:right w:val="none" w:sz="0" w:space="0" w:color="auto"/>
                          </w:divBdr>
                        </w:div>
                        <w:div w:id="1622759929">
                          <w:marLeft w:val="0"/>
                          <w:marRight w:val="0"/>
                          <w:marTop w:val="0"/>
                          <w:marBottom w:val="0"/>
                          <w:divBdr>
                            <w:top w:val="none" w:sz="0" w:space="0" w:color="auto"/>
                            <w:left w:val="none" w:sz="0" w:space="0" w:color="auto"/>
                            <w:bottom w:val="none" w:sz="0" w:space="0" w:color="auto"/>
                            <w:right w:val="none" w:sz="0" w:space="0" w:color="auto"/>
                          </w:divBdr>
                        </w:div>
                        <w:div w:id="13482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0312457">
          <w:marLeft w:val="0"/>
          <w:marRight w:val="0"/>
          <w:marTop w:val="0"/>
          <w:marBottom w:val="0"/>
          <w:divBdr>
            <w:top w:val="none" w:sz="0" w:space="0" w:color="auto"/>
            <w:left w:val="none" w:sz="0" w:space="0" w:color="auto"/>
            <w:bottom w:val="none" w:sz="0" w:space="0" w:color="auto"/>
            <w:right w:val="none" w:sz="0" w:space="0" w:color="auto"/>
          </w:divBdr>
          <w:divsChild>
            <w:div w:id="893850820">
              <w:marLeft w:val="0"/>
              <w:marRight w:val="0"/>
              <w:marTop w:val="0"/>
              <w:marBottom w:val="0"/>
              <w:divBdr>
                <w:top w:val="none" w:sz="0" w:space="0" w:color="auto"/>
                <w:left w:val="none" w:sz="0" w:space="0" w:color="auto"/>
                <w:bottom w:val="none" w:sz="0" w:space="0" w:color="auto"/>
                <w:right w:val="none" w:sz="0" w:space="0" w:color="auto"/>
              </w:divBdr>
              <w:divsChild>
                <w:div w:id="2084061387">
                  <w:marLeft w:val="0"/>
                  <w:marRight w:val="0"/>
                  <w:marTop w:val="0"/>
                  <w:marBottom w:val="0"/>
                  <w:divBdr>
                    <w:top w:val="none" w:sz="0" w:space="0" w:color="auto"/>
                    <w:left w:val="none" w:sz="0" w:space="0" w:color="auto"/>
                    <w:bottom w:val="none" w:sz="0" w:space="0" w:color="auto"/>
                    <w:right w:val="none" w:sz="0" w:space="0" w:color="auto"/>
                  </w:divBdr>
                  <w:divsChild>
                    <w:div w:id="62470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5525074">
      <w:bodyDiv w:val="1"/>
      <w:marLeft w:val="0"/>
      <w:marRight w:val="0"/>
      <w:marTop w:val="0"/>
      <w:marBottom w:val="0"/>
      <w:divBdr>
        <w:top w:val="none" w:sz="0" w:space="0" w:color="auto"/>
        <w:left w:val="none" w:sz="0" w:space="0" w:color="auto"/>
        <w:bottom w:val="none" w:sz="0" w:space="0" w:color="auto"/>
        <w:right w:val="none" w:sz="0" w:space="0" w:color="auto"/>
      </w:divBdr>
    </w:div>
    <w:div w:id="1295527764">
      <w:bodyDiv w:val="1"/>
      <w:marLeft w:val="0"/>
      <w:marRight w:val="0"/>
      <w:marTop w:val="0"/>
      <w:marBottom w:val="0"/>
      <w:divBdr>
        <w:top w:val="none" w:sz="0" w:space="0" w:color="auto"/>
        <w:left w:val="none" w:sz="0" w:space="0" w:color="auto"/>
        <w:bottom w:val="none" w:sz="0" w:space="0" w:color="auto"/>
        <w:right w:val="none" w:sz="0" w:space="0" w:color="auto"/>
      </w:divBdr>
    </w:div>
    <w:div w:id="1296183950">
      <w:bodyDiv w:val="1"/>
      <w:marLeft w:val="0"/>
      <w:marRight w:val="0"/>
      <w:marTop w:val="0"/>
      <w:marBottom w:val="0"/>
      <w:divBdr>
        <w:top w:val="none" w:sz="0" w:space="0" w:color="auto"/>
        <w:left w:val="none" w:sz="0" w:space="0" w:color="auto"/>
        <w:bottom w:val="none" w:sz="0" w:space="0" w:color="auto"/>
        <w:right w:val="none" w:sz="0" w:space="0" w:color="auto"/>
      </w:divBdr>
      <w:divsChild>
        <w:div w:id="386956942">
          <w:marLeft w:val="0"/>
          <w:marRight w:val="0"/>
          <w:marTop w:val="0"/>
          <w:marBottom w:val="0"/>
          <w:divBdr>
            <w:top w:val="none" w:sz="0" w:space="0" w:color="auto"/>
            <w:left w:val="none" w:sz="0" w:space="0" w:color="auto"/>
            <w:bottom w:val="none" w:sz="0" w:space="0" w:color="auto"/>
            <w:right w:val="none" w:sz="0" w:space="0" w:color="auto"/>
          </w:divBdr>
          <w:divsChild>
            <w:div w:id="802503725">
              <w:marLeft w:val="0"/>
              <w:marRight w:val="0"/>
              <w:marTop w:val="0"/>
              <w:marBottom w:val="0"/>
              <w:divBdr>
                <w:top w:val="none" w:sz="0" w:space="0" w:color="auto"/>
                <w:left w:val="none" w:sz="0" w:space="0" w:color="auto"/>
                <w:bottom w:val="none" w:sz="0" w:space="0" w:color="auto"/>
                <w:right w:val="none" w:sz="0" w:space="0" w:color="auto"/>
              </w:divBdr>
              <w:divsChild>
                <w:div w:id="1909805229">
                  <w:marLeft w:val="0"/>
                  <w:marRight w:val="0"/>
                  <w:marTop w:val="0"/>
                  <w:marBottom w:val="0"/>
                  <w:divBdr>
                    <w:top w:val="none" w:sz="0" w:space="0" w:color="auto"/>
                    <w:left w:val="none" w:sz="0" w:space="0" w:color="auto"/>
                    <w:bottom w:val="none" w:sz="0" w:space="0" w:color="auto"/>
                    <w:right w:val="none" w:sz="0" w:space="0" w:color="auto"/>
                  </w:divBdr>
                  <w:divsChild>
                    <w:div w:id="913201064">
                      <w:marLeft w:val="0"/>
                      <w:marRight w:val="0"/>
                      <w:marTop w:val="0"/>
                      <w:marBottom w:val="0"/>
                      <w:divBdr>
                        <w:top w:val="none" w:sz="0" w:space="0" w:color="auto"/>
                        <w:left w:val="none" w:sz="0" w:space="0" w:color="auto"/>
                        <w:bottom w:val="none" w:sz="0" w:space="0" w:color="auto"/>
                        <w:right w:val="none" w:sz="0" w:space="0" w:color="auto"/>
                      </w:divBdr>
                      <w:divsChild>
                        <w:div w:id="1156649916">
                          <w:marLeft w:val="0"/>
                          <w:marRight w:val="0"/>
                          <w:marTop w:val="0"/>
                          <w:marBottom w:val="0"/>
                          <w:divBdr>
                            <w:top w:val="none" w:sz="0" w:space="0" w:color="auto"/>
                            <w:left w:val="none" w:sz="0" w:space="0" w:color="auto"/>
                            <w:bottom w:val="none" w:sz="0" w:space="0" w:color="auto"/>
                            <w:right w:val="none" w:sz="0" w:space="0" w:color="auto"/>
                          </w:divBdr>
                        </w:div>
                        <w:div w:id="52510669">
                          <w:marLeft w:val="0"/>
                          <w:marRight w:val="0"/>
                          <w:marTop w:val="0"/>
                          <w:marBottom w:val="0"/>
                          <w:divBdr>
                            <w:top w:val="none" w:sz="0" w:space="0" w:color="auto"/>
                            <w:left w:val="none" w:sz="0" w:space="0" w:color="auto"/>
                            <w:bottom w:val="none" w:sz="0" w:space="0" w:color="auto"/>
                            <w:right w:val="none" w:sz="0" w:space="0" w:color="auto"/>
                          </w:divBdr>
                        </w:div>
                        <w:div w:id="1022779143">
                          <w:marLeft w:val="0"/>
                          <w:marRight w:val="0"/>
                          <w:marTop w:val="0"/>
                          <w:marBottom w:val="0"/>
                          <w:divBdr>
                            <w:top w:val="none" w:sz="0" w:space="0" w:color="auto"/>
                            <w:left w:val="none" w:sz="0" w:space="0" w:color="auto"/>
                            <w:bottom w:val="none" w:sz="0" w:space="0" w:color="auto"/>
                            <w:right w:val="none" w:sz="0" w:space="0" w:color="auto"/>
                          </w:divBdr>
                        </w:div>
                        <w:div w:id="891383889">
                          <w:marLeft w:val="0"/>
                          <w:marRight w:val="0"/>
                          <w:marTop w:val="0"/>
                          <w:marBottom w:val="0"/>
                          <w:divBdr>
                            <w:top w:val="none" w:sz="0" w:space="0" w:color="auto"/>
                            <w:left w:val="none" w:sz="0" w:space="0" w:color="auto"/>
                            <w:bottom w:val="none" w:sz="0" w:space="0" w:color="auto"/>
                            <w:right w:val="none" w:sz="0" w:space="0" w:color="auto"/>
                          </w:divBdr>
                        </w:div>
                        <w:div w:id="85661922">
                          <w:marLeft w:val="0"/>
                          <w:marRight w:val="0"/>
                          <w:marTop w:val="0"/>
                          <w:marBottom w:val="0"/>
                          <w:divBdr>
                            <w:top w:val="none" w:sz="0" w:space="0" w:color="auto"/>
                            <w:left w:val="none" w:sz="0" w:space="0" w:color="auto"/>
                            <w:bottom w:val="none" w:sz="0" w:space="0" w:color="auto"/>
                            <w:right w:val="none" w:sz="0" w:space="0" w:color="auto"/>
                          </w:divBdr>
                        </w:div>
                        <w:div w:id="462040106">
                          <w:marLeft w:val="0"/>
                          <w:marRight w:val="0"/>
                          <w:marTop w:val="0"/>
                          <w:marBottom w:val="0"/>
                          <w:divBdr>
                            <w:top w:val="none" w:sz="0" w:space="0" w:color="auto"/>
                            <w:left w:val="none" w:sz="0" w:space="0" w:color="auto"/>
                            <w:bottom w:val="none" w:sz="0" w:space="0" w:color="auto"/>
                            <w:right w:val="none" w:sz="0" w:space="0" w:color="auto"/>
                          </w:divBdr>
                        </w:div>
                        <w:div w:id="1501963037">
                          <w:marLeft w:val="0"/>
                          <w:marRight w:val="0"/>
                          <w:marTop w:val="0"/>
                          <w:marBottom w:val="0"/>
                          <w:divBdr>
                            <w:top w:val="none" w:sz="0" w:space="0" w:color="auto"/>
                            <w:left w:val="none" w:sz="0" w:space="0" w:color="auto"/>
                            <w:bottom w:val="none" w:sz="0" w:space="0" w:color="auto"/>
                            <w:right w:val="none" w:sz="0" w:space="0" w:color="auto"/>
                          </w:divBdr>
                        </w:div>
                        <w:div w:id="640041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7762930">
      <w:bodyDiv w:val="1"/>
      <w:marLeft w:val="0"/>
      <w:marRight w:val="0"/>
      <w:marTop w:val="0"/>
      <w:marBottom w:val="0"/>
      <w:divBdr>
        <w:top w:val="none" w:sz="0" w:space="0" w:color="auto"/>
        <w:left w:val="none" w:sz="0" w:space="0" w:color="auto"/>
        <w:bottom w:val="none" w:sz="0" w:space="0" w:color="auto"/>
        <w:right w:val="none" w:sz="0" w:space="0" w:color="auto"/>
      </w:divBdr>
      <w:divsChild>
        <w:div w:id="2047287773">
          <w:marLeft w:val="0"/>
          <w:marRight w:val="0"/>
          <w:marTop w:val="0"/>
          <w:marBottom w:val="0"/>
          <w:divBdr>
            <w:top w:val="none" w:sz="0" w:space="0" w:color="auto"/>
            <w:left w:val="none" w:sz="0" w:space="0" w:color="auto"/>
            <w:bottom w:val="none" w:sz="0" w:space="0" w:color="auto"/>
            <w:right w:val="none" w:sz="0" w:space="0" w:color="auto"/>
          </w:divBdr>
          <w:divsChild>
            <w:div w:id="280036062">
              <w:marLeft w:val="0"/>
              <w:marRight w:val="0"/>
              <w:marTop w:val="0"/>
              <w:marBottom w:val="0"/>
              <w:divBdr>
                <w:top w:val="none" w:sz="0" w:space="0" w:color="auto"/>
                <w:left w:val="none" w:sz="0" w:space="0" w:color="auto"/>
                <w:bottom w:val="none" w:sz="0" w:space="0" w:color="auto"/>
                <w:right w:val="none" w:sz="0" w:space="0" w:color="auto"/>
              </w:divBdr>
              <w:divsChild>
                <w:div w:id="1812674227">
                  <w:marLeft w:val="0"/>
                  <w:marRight w:val="0"/>
                  <w:marTop w:val="0"/>
                  <w:marBottom w:val="0"/>
                  <w:divBdr>
                    <w:top w:val="none" w:sz="0" w:space="0" w:color="auto"/>
                    <w:left w:val="none" w:sz="0" w:space="0" w:color="auto"/>
                    <w:bottom w:val="none" w:sz="0" w:space="0" w:color="auto"/>
                    <w:right w:val="none" w:sz="0" w:space="0" w:color="auto"/>
                  </w:divBdr>
                  <w:divsChild>
                    <w:div w:id="37357735">
                      <w:marLeft w:val="0"/>
                      <w:marRight w:val="0"/>
                      <w:marTop w:val="0"/>
                      <w:marBottom w:val="0"/>
                      <w:divBdr>
                        <w:top w:val="none" w:sz="0" w:space="0" w:color="auto"/>
                        <w:left w:val="none" w:sz="0" w:space="0" w:color="auto"/>
                        <w:bottom w:val="none" w:sz="0" w:space="0" w:color="auto"/>
                        <w:right w:val="none" w:sz="0" w:space="0" w:color="auto"/>
                      </w:divBdr>
                      <w:divsChild>
                        <w:div w:id="333185238">
                          <w:marLeft w:val="0"/>
                          <w:marRight w:val="0"/>
                          <w:marTop w:val="0"/>
                          <w:marBottom w:val="0"/>
                          <w:divBdr>
                            <w:top w:val="none" w:sz="0" w:space="0" w:color="auto"/>
                            <w:left w:val="none" w:sz="0" w:space="0" w:color="auto"/>
                            <w:bottom w:val="none" w:sz="0" w:space="0" w:color="auto"/>
                            <w:right w:val="none" w:sz="0" w:space="0" w:color="auto"/>
                          </w:divBdr>
                        </w:div>
                        <w:div w:id="439683048">
                          <w:marLeft w:val="0"/>
                          <w:marRight w:val="0"/>
                          <w:marTop w:val="0"/>
                          <w:marBottom w:val="0"/>
                          <w:divBdr>
                            <w:top w:val="none" w:sz="0" w:space="0" w:color="auto"/>
                            <w:left w:val="none" w:sz="0" w:space="0" w:color="auto"/>
                            <w:bottom w:val="none" w:sz="0" w:space="0" w:color="auto"/>
                            <w:right w:val="none" w:sz="0" w:space="0" w:color="auto"/>
                          </w:divBdr>
                        </w:div>
                        <w:div w:id="1762410488">
                          <w:marLeft w:val="0"/>
                          <w:marRight w:val="0"/>
                          <w:marTop w:val="0"/>
                          <w:marBottom w:val="0"/>
                          <w:divBdr>
                            <w:top w:val="none" w:sz="0" w:space="0" w:color="auto"/>
                            <w:left w:val="none" w:sz="0" w:space="0" w:color="auto"/>
                            <w:bottom w:val="none" w:sz="0" w:space="0" w:color="auto"/>
                            <w:right w:val="none" w:sz="0" w:space="0" w:color="auto"/>
                          </w:divBdr>
                        </w:div>
                        <w:div w:id="485706226">
                          <w:marLeft w:val="0"/>
                          <w:marRight w:val="0"/>
                          <w:marTop w:val="0"/>
                          <w:marBottom w:val="0"/>
                          <w:divBdr>
                            <w:top w:val="none" w:sz="0" w:space="0" w:color="auto"/>
                            <w:left w:val="none" w:sz="0" w:space="0" w:color="auto"/>
                            <w:bottom w:val="none" w:sz="0" w:space="0" w:color="auto"/>
                            <w:right w:val="none" w:sz="0" w:space="0" w:color="auto"/>
                          </w:divBdr>
                        </w:div>
                        <w:div w:id="1408654640">
                          <w:marLeft w:val="0"/>
                          <w:marRight w:val="0"/>
                          <w:marTop w:val="0"/>
                          <w:marBottom w:val="0"/>
                          <w:divBdr>
                            <w:top w:val="none" w:sz="0" w:space="0" w:color="auto"/>
                            <w:left w:val="none" w:sz="0" w:space="0" w:color="auto"/>
                            <w:bottom w:val="none" w:sz="0" w:space="0" w:color="auto"/>
                            <w:right w:val="none" w:sz="0" w:space="0" w:color="auto"/>
                          </w:divBdr>
                        </w:div>
                        <w:div w:id="593174105">
                          <w:marLeft w:val="0"/>
                          <w:marRight w:val="0"/>
                          <w:marTop w:val="0"/>
                          <w:marBottom w:val="0"/>
                          <w:divBdr>
                            <w:top w:val="none" w:sz="0" w:space="0" w:color="auto"/>
                            <w:left w:val="none" w:sz="0" w:space="0" w:color="auto"/>
                            <w:bottom w:val="none" w:sz="0" w:space="0" w:color="auto"/>
                            <w:right w:val="none" w:sz="0" w:space="0" w:color="auto"/>
                          </w:divBdr>
                        </w:div>
                        <w:div w:id="1047148902">
                          <w:marLeft w:val="0"/>
                          <w:marRight w:val="0"/>
                          <w:marTop w:val="0"/>
                          <w:marBottom w:val="0"/>
                          <w:divBdr>
                            <w:top w:val="none" w:sz="0" w:space="0" w:color="auto"/>
                            <w:left w:val="none" w:sz="0" w:space="0" w:color="auto"/>
                            <w:bottom w:val="none" w:sz="0" w:space="0" w:color="auto"/>
                            <w:right w:val="none" w:sz="0" w:space="0" w:color="auto"/>
                          </w:divBdr>
                        </w:div>
                        <w:div w:id="664236824">
                          <w:marLeft w:val="0"/>
                          <w:marRight w:val="0"/>
                          <w:marTop w:val="0"/>
                          <w:marBottom w:val="0"/>
                          <w:divBdr>
                            <w:top w:val="none" w:sz="0" w:space="0" w:color="auto"/>
                            <w:left w:val="none" w:sz="0" w:space="0" w:color="auto"/>
                            <w:bottom w:val="none" w:sz="0" w:space="0" w:color="auto"/>
                            <w:right w:val="none" w:sz="0" w:space="0" w:color="auto"/>
                          </w:divBdr>
                        </w:div>
                        <w:div w:id="63308885">
                          <w:marLeft w:val="0"/>
                          <w:marRight w:val="0"/>
                          <w:marTop w:val="0"/>
                          <w:marBottom w:val="0"/>
                          <w:divBdr>
                            <w:top w:val="none" w:sz="0" w:space="0" w:color="auto"/>
                            <w:left w:val="none" w:sz="0" w:space="0" w:color="auto"/>
                            <w:bottom w:val="none" w:sz="0" w:space="0" w:color="auto"/>
                            <w:right w:val="none" w:sz="0" w:space="0" w:color="auto"/>
                          </w:divBdr>
                        </w:div>
                        <w:div w:id="934827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7193725">
          <w:marLeft w:val="0"/>
          <w:marRight w:val="0"/>
          <w:marTop w:val="0"/>
          <w:marBottom w:val="0"/>
          <w:divBdr>
            <w:top w:val="none" w:sz="0" w:space="0" w:color="auto"/>
            <w:left w:val="none" w:sz="0" w:space="0" w:color="auto"/>
            <w:bottom w:val="none" w:sz="0" w:space="0" w:color="auto"/>
            <w:right w:val="none" w:sz="0" w:space="0" w:color="auto"/>
          </w:divBdr>
          <w:divsChild>
            <w:div w:id="1204557104">
              <w:marLeft w:val="0"/>
              <w:marRight w:val="0"/>
              <w:marTop w:val="0"/>
              <w:marBottom w:val="0"/>
              <w:divBdr>
                <w:top w:val="none" w:sz="0" w:space="0" w:color="auto"/>
                <w:left w:val="none" w:sz="0" w:space="0" w:color="auto"/>
                <w:bottom w:val="none" w:sz="0" w:space="0" w:color="auto"/>
                <w:right w:val="none" w:sz="0" w:space="0" w:color="auto"/>
              </w:divBdr>
              <w:divsChild>
                <w:div w:id="1333096351">
                  <w:marLeft w:val="0"/>
                  <w:marRight w:val="0"/>
                  <w:marTop w:val="0"/>
                  <w:marBottom w:val="0"/>
                  <w:divBdr>
                    <w:top w:val="none" w:sz="0" w:space="0" w:color="auto"/>
                    <w:left w:val="none" w:sz="0" w:space="0" w:color="auto"/>
                    <w:bottom w:val="none" w:sz="0" w:space="0" w:color="auto"/>
                    <w:right w:val="none" w:sz="0" w:space="0" w:color="auto"/>
                  </w:divBdr>
                  <w:divsChild>
                    <w:div w:id="699940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0090799">
      <w:bodyDiv w:val="1"/>
      <w:marLeft w:val="0"/>
      <w:marRight w:val="0"/>
      <w:marTop w:val="0"/>
      <w:marBottom w:val="0"/>
      <w:divBdr>
        <w:top w:val="none" w:sz="0" w:space="0" w:color="auto"/>
        <w:left w:val="none" w:sz="0" w:space="0" w:color="auto"/>
        <w:bottom w:val="none" w:sz="0" w:space="0" w:color="auto"/>
        <w:right w:val="none" w:sz="0" w:space="0" w:color="auto"/>
      </w:divBdr>
      <w:divsChild>
        <w:div w:id="25260908">
          <w:marLeft w:val="0"/>
          <w:marRight w:val="0"/>
          <w:marTop w:val="0"/>
          <w:marBottom w:val="0"/>
          <w:divBdr>
            <w:top w:val="none" w:sz="0" w:space="0" w:color="auto"/>
            <w:left w:val="none" w:sz="0" w:space="0" w:color="auto"/>
            <w:bottom w:val="none" w:sz="0" w:space="0" w:color="auto"/>
            <w:right w:val="none" w:sz="0" w:space="0" w:color="auto"/>
          </w:divBdr>
        </w:div>
        <w:div w:id="600526296">
          <w:marLeft w:val="0"/>
          <w:marRight w:val="0"/>
          <w:marTop w:val="0"/>
          <w:marBottom w:val="0"/>
          <w:divBdr>
            <w:top w:val="none" w:sz="0" w:space="0" w:color="auto"/>
            <w:left w:val="none" w:sz="0" w:space="0" w:color="auto"/>
            <w:bottom w:val="none" w:sz="0" w:space="0" w:color="auto"/>
            <w:right w:val="none" w:sz="0" w:space="0" w:color="auto"/>
          </w:divBdr>
        </w:div>
        <w:div w:id="2111199123">
          <w:marLeft w:val="0"/>
          <w:marRight w:val="0"/>
          <w:marTop w:val="0"/>
          <w:marBottom w:val="0"/>
          <w:divBdr>
            <w:top w:val="none" w:sz="0" w:space="0" w:color="auto"/>
            <w:left w:val="none" w:sz="0" w:space="0" w:color="auto"/>
            <w:bottom w:val="none" w:sz="0" w:space="0" w:color="auto"/>
            <w:right w:val="none" w:sz="0" w:space="0" w:color="auto"/>
          </w:divBdr>
        </w:div>
        <w:div w:id="1075906015">
          <w:marLeft w:val="0"/>
          <w:marRight w:val="0"/>
          <w:marTop w:val="0"/>
          <w:marBottom w:val="0"/>
          <w:divBdr>
            <w:top w:val="none" w:sz="0" w:space="0" w:color="auto"/>
            <w:left w:val="none" w:sz="0" w:space="0" w:color="auto"/>
            <w:bottom w:val="none" w:sz="0" w:space="0" w:color="auto"/>
            <w:right w:val="none" w:sz="0" w:space="0" w:color="auto"/>
          </w:divBdr>
        </w:div>
        <w:div w:id="1460103250">
          <w:marLeft w:val="0"/>
          <w:marRight w:val="0"/>
          <w:marTop w:val="0"/>
          <w:marBottom w:val="0"/>
          <w:divBdr>
            <w:top w:val="none" w:sz="0" w:space="0" w:color="auto"/>
            <w:left w:val="none" w:sz="0" w:space="0" w:color="auto"/>
            <w:bottom w:val="none" w:sz="0" w:space="0" w:color="auto"/>
            <w:right w:val="none" w:sz="0" w:space="0" w:color="auto"/>
          </w:divBdr>
        </w:div>
        <w:div w:id="1041514236">
          <w:marLeft w:val="0"/>
          <w:marRight w:val="0"/>
          <w:marTop w:val="0"/>
          <w:marBottom w:val="0"/>
          <w:divBdr>
            <w:top w:val="none" w:sz="0" w:space="0" w:color="auto"/>
            <w:left w:val="none" w:sz="0" w:space="0" w:color="auto"/>
            <w:bottom w:val="none" w:sz="0" w:space="0" w:color="auto"/>
            <w:right w:val="none" w:sz="0" w:space="0" w:color="auto"/>
          </w:divBdr>
        </w:div>
        <w:div w:id="366679659">
          <w:marLeft w:val="0"/>
          <w:marRight w:val="0"/>
          <w:marTop w:val="0"/>
          <w:marBottom w:val="0"/>
          <w:divBdr>
            <w:top w:val="none" w:sz="0" w:space="0" w:color="auto"/>
            <w:left w:val="none" w:sz="0" w:space="0" w:color="auto"/>
            <w:bottom w:val="none" w:sz="0" w:space="0" w:color="auto"/>
            <w:right w:val="none" w:sz="0" w:space="0" w:color="auto"/>
          </w:divBdr>
        </w:div>
        <w:div w:id="609359363">
          <w:marLeft w:val="0"/>
          <w:marRight w:val="0"/>
          <w:marTop w:val="0"/>
          <w:marBottom w:val="0"/>
          <w:divBdr>
            <w:top w:val="none" w:sz="0" w:space="0" w:color="auto"/>
            <w:left w:val="none" w:sz="0" w:space="0" w:color="auto"/>
            <w:bottom w:val="none" w:sz="0" w:space="0" w:color="auto"/>
            <w:right w:val="none" w:sz="0" w:space="0" w:color="auto"/>
          </w:divBdr>
        </w:div>
        <w:div w:id="508253202">
          <w:marLeft w:val="0"/>
          <w:marRight w:val="0"/>
          <w:marTop w:val="0"/>
          <w:marBottom w:val="0"/>
          <w:divBdr>
            <w:top w:val="none" w:sz="0" w:space="0" w:color="auto"/>
            <w:left w:val="none" w:sz="0" w:space="0" w:color="auto"/>
            <w:bottom w:val="none" w:sz="0" w:space="0" w:color="auto"/>
            <w:right w:val="none" w:sz="0" w:space="0" w:color="auto"/>
          </w:divBdr>
        </w:div>
      </w:divsChild>
    </w:div>
    <w:div w:id="1315597990">
      <w:bodyDiv w:val="1"/>
      <w:marLeft w:val="0"/>
      <w:marRight w:val="0"/>
      <w:marTop w:val="0"/>
      <w:marBottom w:val="0"/>
      <w:divBdr>
        <w:top w:val="none" w:sz="0" w:space="0" w:color="auto"/>
        <w:left w:val="none" w:sz="0" w:space="0" w:color="auto"/>
        <w:bottom w:val="none" w:sz="0" w:space="0" w:color="auto"/>
        <w:right w:val="none" w:sz="0" w:space="0" w:color="auto"/>
      </w:divBdr>
    </w:div>
    <w:div w:id="1326474194">
      <w:bodyDiv w:val="1"/>
      <w:marLeft w:val="0"/>
      <w:marRight w:val="0"/>
      <w:marTop w:val="0"/>
      <w:marBottom w:val="0"/>
      <w:divBdr>
        <w:top w:val="none" w:sz="0" w:space="0" w:color="auto"/>
        <w:left w:val="none" w:sz="0" w:space="0" w:color="auto"/>
        <w:bottom w:val="none" w:sz="0" w:space="0" w:color="auto"/>
        <w:right w:val="none" w:sz="0" w:space="0" w:color="auto"/>
      </w:divBdr>
    </w:div>
    <w:div w:id="1398241475">
      <w:bodyDiv w:val="1"/>
      <w:marLeft w:val="0"/>
      <w:marRight w:val="0"/>
      <w:marTop w:val="0"/>
      <w:marBottom w:val="0"/>
      <w:divBdr>
        <w:top w:val="none" w:sz="0" w:space="0" w:color="auto"/>
        <w:left w:val="none" w:sz="0" w:space="0" w:color="auto"/>
        <w:bottom w:val="none" w:sz="0" w:space="0" w:color="auto"/>
        <w:right w:val="none" w:sz="0" w:space="0" w:color="auto"/>
      </w:divBdr>
      <w:divsChild>
        <w:div w:id="1779793080">
          <w:marLeft w:val="0"/>
          <w:marRight w:val="0"/>
          <w:marTop w:val="0"/>
          <w:marBottom w:val="0"/>
          <w:divBdr>
            <w:top w:val="none" w:sz="0" w:space="0" w:color="auto"/>
            <w:left w:val="none" w:sz="0" w:space="0" w:color="auto"/>
            <w:bottom w:val="none" w:sz="0" w:space="0" w:color="auto"/>
            <w:right w:val="none" w:sz="0" w:space="0" w:color="auto"/>
          </w:divBdr>
          <w:divsChild>
            <w:div w:id="1997343434">
              <w:marLeft w:val="0"/>
              <w:marRight w:val="0"/>
              <w:marTop w:val="0"/>
              <w:marBottom w:val="0"/>
              <w:divBdr>
                <w:top w:val="none" w:sz="0" w:space="0" w:color="auto"/>
                <w:left w:val="none" w:sz="0" w:space="0" w:color="auto"/>
                <w:bottom w:val="none" w:sz="0" w:space="0" w:color="auto"/>
                <w:right w:val="none" w:sz="0" w:space="0" w:color="auto"/>
              </w:divBdr>
              <w:divsChild>
                <w:div w:id="1977755690">
                  <w:marLeft w:val="0"/>
                  <w:marRight w:val="0"/>
                  <w:marTop w:val="0"/>
                  <w:marBottom w:val="0"/>
                  <w:divBdr>
                    <w:top w:val="none" w:sz="0" w:space="0" w:color="auto"/>
                    <w:left w:val="none" w:sz="0" w:space="0" w:color="auto"/>
                    <w:bottom w:val="none" w:sz="0" w:space="0" w:color="auto"/>
                    <w:right w:val="none" w:sz="0" w:space="0" w:color="auto"/>
                  </w:divBdr>
                  <w:divsChild>
                    <w:div w:id="116262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811032">
          <w:marLeft w:val="0"/>
          <w:marRight w:val="0"/>
          <w:marTop w:val="0"/>
          <w:marBottom w:val="0"/>
          <w:divBdr>
            <w:top w:val="none" w:sz="0" w:space="0" w:color="auto"/>
            <w:left w:val="none" w:sz="0" w:space="0" w:color="auto"/>
            <w:bottom w:val="none" w:sz="0" w:space="0" w:color="auto"/>
            <w:right w:val="none" w:sz="0" w:space="0" w:color="auto"/>
          </w:divBdr>
          <w:divsChild>
            <w:div w:id="1089232392">
              <w:marLeft w:val="0"/>
              <w:marRight w:val="0"/>
              <w:marTop w:val="0"/>
              <w:marBottom w:val="0"/>
              <w:divBdr>
                <w:top w:val="none" w:sz="0" w:space="0" w:color="auto"/>
                <w:left w:val="none" w:sz="0" w:space="0" w:color="auto"/>
                <w:bottom w:val="none" w:sz="0" w:space="0" w:color="auto"/>
                <w:right w:val="none" w:sz="0" w:space="0" w:color="auto"/>
              </w:divBdr>
              <w:divsChild>
                <w:div w:id="284701808">
                  <w:marLeft w:val="0"/>
                  <w:marRight w:val="0"/>
                  <w:marTop w:val="0"/>
                  <w:marBottom w:val="0"/>
                  <w:divBdr>
                    <w:top w:val="none" w:sz="0" w:space="0" w:color="auto"/>
                    <w:left w:val="none" w:sz="0" w:space="0" w:color="auto"/>
                    <w:bottom w:val="none" w:sz="0" w:space="0" w:color="auto"/>
                    <w:right w:val="none" w:sz="0" w:space="0" w:color="auto"/>
                  </w:divBdr>
                  <w:divsChild>
                    <w:div w:id="152242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3540482">
      <w:bodyDiv w:val="1"/>
      <w:marLeft w:val="0"/>
      <w:marRight w:val="0"/>
      <w:marTop w:val="0"/>
      <w:marBottom w:val="0"/>
      <w:divBdr>
        <w:top w:val="none" w:sz="0" w:space="0" w:color="auto"/>
        <w:left w:val="none" w:sz="0" w:space="0" w:color="auto"/>
        <w:bottom w:val="none" w:sz="0" w:space="0" w:color="auto"/>
        <w:right w:val="none" w:sz="0" w:space="0" w:color="auto"/>
      </w:divBdr>
    </w:div>
    <w:div w:id="1495299656">
      <w:bodyDiv w:val="1"/>
      <w:marLeft w:val="0"/>
      <w:marRight w:val="0"/>
      <w:marTop w:val="0"/>
      <w:marBottom w:val="0"/>
      <w:divBdr>
        <w:top w:val="none" w:sz="0" w:space="0" w:color="auto"/>
        <w:left w:val="none" w:sz="0" w:space="0" w:color="auto"/>
        <w:bottom w:val="none" w:sz="0" w:space="0" w:color="auto"/>
        <w:right w:val="none" w:sz="0" w:space="0" w:color="auto"/>
      </w:divBdr>
    </w:div>
    <w:div w:id="1534491214">
      <w:bodyDiv w:val="1"/>
      <w:marLeft w:val="0"/>
      <w:marRight w:val="0"/>
      <w:marTop w:val="0"/>
      <w:marBottom w:val="0"/>
      <w:divBdr>
        <w:top w:val="none" w:sz="0" w:space="0" w:color="auto"/>
        <w:left w:val="none" w:sz="0" w:space="0" w:color="auto"/>
        <w:bottom w:val="none" w:sz="0" w:space="0" w:color="auto"/>
        <w:right w:val="none" w:sz="0" w:space="0" w:color="auto"/>
      </w:divBdr>
    </w:div>
    <w:div w:id="1567688825">
      <w:bodyDiv w:val="1"/>
      <w:marLeft w:val="0"/>
      <w:marRight w:val="0"/>
      <w:marTop w:val="0"/>
      <w:marBottom w:val="0"/>
      <w:divBdr>
        <w:top w:val="none" w:sz="0" w:space="0" w:color="auto"/>
        <w:left w:val="none" w:sz="0" w:space="0" w:color="auto"/>
        <w:bottom w:val="none" w:sz="0" w:space="0" w:color="auto"/>
        <w:right w:val="none" w:sz="0" w:space="0" w:color="auto"/>
      </w:divBdr>
    </w:div>
    <w:div w:id="1576891285">
      <w:bodyDiv w:val="1"/>
      <w:marLeft w:val="0"/>
      <w:marRight w:val="0"/>
      <w:marTop w:val="0"/>
      <w:marBottom w:val="0"/>
      <w:divBdr>
        <w:top w:val="none" w:sz="0" w:space="0" w:color="auto"/>
        <w:left w:val="none" w:sz="0" w:space="0" w:color="auto"/>
        <w:bottom w:val="none" w:sz="0" w:space="0" w:color="auto"/>
        <w:right w:val="none" w:sz="0" w:space="0" w:color="auto"/>
      </w:divBdr>
    </w:div>
    <w:div w:id="1578127566">
      <w:bodyDiv w:val="1"/>
      <w:marLeft w:val="0"/>
      <w:marRight w:val="0"/>
      <w:marTop w:val="0"/>
      <w:marBottom w:val="0"/>
      <w:divBdr>
        <w:top w:val="none" w:sz="0" w:space="0" w:color="auto"/>
        <w:left w:val="none" w:sz="0" w:space="0" w:color="auto"/>
        <w:bottom w:val="none" w:sz="0" w:space="0" w:color="auto"/>
        <w:right w:val="none" w:sz="0" w:space="0" w:color="auto"/>
      </w:divBdr>
    </w:div>
    <w:div w:id="1615362199">
      <w:bodyDiv w:val="1"/>
      <w:marLeft w:val="0"/>
      <w:marRight w:val="0"/>
      <w:marTop w:val="0"/>
      <w:marBottom w:val="0"/>
      <w:divBdr>
        <w:top w:val="none" w:sz="0" w:space="0" w:color="auto"/>
        <w:left w:val="none" w:sz="0" w:space="0" w:color="auto"/>
        <w:bottom w:val="none" w:sz="0" w:space="0" w:color="auto"/>
        <w:right w:val="none" w:sz="0" w:space="0" w:color="auto"/>
      </w:divBdr>
    </w:div>
    <w:div w:id="1648508959">
      <w:bodyDiv w:val="1"/>
      <w:marLeft w:val="0"/>
      <w:marRight w:val="0"/>
      <w:marTop w:val="0"/>
      <w:marBottom w:val="0"/>
      <w:divBdr>
        <w:top w:val="none" w:sz="0" w:space="0" w:color="auto"/>
        <w:left w:val="none" w:sz="0" w:space="0" w:color="auto"/>
        <w:bottom w:val="none" w:sz="0" w:space="0" w:color="auto"/>
        <w:right w:val="none" w:sz="0" w:space="0" w:color="auto"/>
      </w:divBdr>
    </w:div>
    <w:div w:id="1651252194">
      <w:bodyDiv w:val="1"/>
      <w:marLeft w:val="0"/>
      <w:marRight w:val="0"/>
      <w:marTop w:val="0"/>
      <w:marBottom w:val="0"/>
      <w:divBdr>
        <w:top w:val="none" w:sz="0" w:space="0" w:color="auto"/>
        <w:left w:val="none" w:sz="0" w:space="0" w:color="auto"/>
        <w:bottom w:val="none" w:sz="0" w:space="0" w:color="auto"/>
        <w:right w:val="none" w:sz="0" w:space="0" w:color="auto"/>
      </w:divBdr>
    </w:div>
    <w:div w:id="1655796274">
      <w:bodyDiv w:val="1"/>
      <w:marLeft w:val="0"/>
      <w:marRight w:val="0"/>
      <w:marTop w:val="0"/>
      <w:marBottom w:val="0"/>
      <w:divBdr>
        <w:top w:val="none" w:sz="0" w:space="0" w:color="auto"/>
        <w:left w:val="none" w:sz="0" w:space="0" w:color="auto"/>
        <w:bottom w:val="none" w:sz="0" w:space="0" w:color="auto"/>
        <w:right w:val="none" w:sz="0" w:space="0" w:color="auto"/>
      </w:divBdr>
      <w:divsChild>
        <w:div w:id="420951000">
          <w:marLeft w:val="0"/>
          <w:marRight w:val="0"/>
          <w:marTop w:val="0"/>
          <w:marBottom w:val="0"/>
          <w:divBdr>
            <w:top w:val="none" w:sz="0" w:space="0" w:color="auto"/>
            <w:left w:val="none" w:sz="0" w:space="0" w:color="auto"/>
            <w:bottom w:val="none" w:sz="0" w:space="0" w:color="auto"/>
            <w:right w:val="none" w:sz="0" w:space="0" w:color="auto"/>
          </w:divBdr>
        </w:div>
        <w:div w:id="1309214610">
          <w:marLeft w:val="0"/>
          <w:marRight w:val="0"/>
          <w:marTop w:val="0"/>
          <w:marBottom w:val="0"/>
          <w:divBdr>
            <w:top w:val="none" w:sz="0" w:space="0" w:color="auto"/>
            <w:left w:val="none" w:sz="0" w:space="0" w:color="auto"/>
            <w:bottom w:val="none" w:sz="0" w:space="0" w:color="auto"/>
            <w:right w:val="none" w:sz="0" w:space="0" w:color="auto"/>
          </w:divBdr>
        </w:div>
        <w:div w:id="1686204789">
          <w:marLeft w:val="0"/>
          <w:marRight w:val="0"/>
          <w:marTop w:val="0"/>
          <w:marBottom w:val="0"/>
          <w:divBdr>
            <w:top w:val="none" w:sz="0" w:space="0" w:color="auto"/>
            <w:left w:val="none" w:sz="0" w:space="0" w:color="auto"/>
            <w:bottom w:val="none" w:sz="0" w:space="0" w:color="auto"/>
            <w:right w:val="none" w:sz="0" w:space="0" w:color="auto"/>
          </w:divBdr>
        </w:div>
        <w:div w:id="992415137">
          <w:marLeft w:val="0"/>
          <w:marRight w:val="0"/>
          <w:marTop w:val="0"/>
          <w:marBottom w:val="0"/>
          <w:divBdr>
            <w:top w:val="none" w:sz="0" w:space="0" w:color="auto"/>
            <w:left w:val="none" w:sz="0" w:space="0" w:color="auto"/>
            <w:bottom w:val="none" w:sz="0" w:space="0" w:color="auto"/>
            <w:right w:val="none" w:sz="0" w:space="0" w:color="auto"/>
          </w:divBdr>
        </w:div>
      </w:divsChild>
    </w:div>
    <w:div w:id="1662195843">
      <w:bodyDiv w:val="1"/>
      <w:marLeft w:val="0"/>
      <w:marRight w:val="0"/>
      <w:marTop w:val="0"/>
      <w:marBottom w:val="0"/>
      <w:divBdr>
        <w:top w:val="none" w:sz="0" w:space="0" w:color="auto"/>
        <w:left w:val="none" w:sz="0" w:space="0" w:color="auto"/>
        <w:bottom w:val="none" w:sz="0" w:space="0" w:color="auto"/>
        <w:right w:val="none" w:sz="0" w:space="0" w:color="auto"/>
      </w:divBdr>
    </w:div>
    <w:div w:id="1689676096">
      <w:bodyDiv w:val="1"/>
      <w:marLeft w:val="0"/>
      <w:marRight w:val="0"/>
      <w:marTop w:val="0"/>
      <w:marBottom w:val="0"/>
      <w:divBdr>
        <w:top w:val="none" w:sz="0" w:space="0" w:color="auto"/>
        <w:left w:val="none" w:sz="0" w:space="0" w:color="auto"/>
        <w:bottom w:val="none" w:sz="0" w:space="0" w:color="auto"/>
        <w:right w:val="none" w:sz="0" w:space="0" w:color="auto"/>
      </w:divBdr>
    </w:div>
    <w:div w:id="1705054813">
      <w:bodyDiv w:val="1"/>
      <w:marLeft w:val="0"/>
      <w:marRight w:val="0"/>
      <w:marTop w:val="0"/>
      <w:marBottom w:val="0"/>
      <w:divBdr>
        <w:top w:val="none" w:sz="0" w:space="0" w:color="auto"/>
        <w:left w:val="none" w:sz="0" w:space="0" w:color="auto"/>
        <w:bottom w:val="none" w:sz="0" w:space="0" w:color="auto"/>
        <w:right w:val="none" w:sz="0" w:space="0" w:color="auto"/>
      </w:divBdr>
      <w:divsChild>
        <w:div w:id="822697429">
          <w:marLeft w:val="0"/>
          <w:marRight w:val="0"/>
          <w:marTop w:val="0"/>
          <w:marBottom w:val="0"/>
          <w:divBdr>
            <w:top w:val="none" w:sz="0" w:space="0" w:color="auto"/>
            <w:left w:val="none" w:sz="0" w:space="0" w:color="auto"/>
            <w:bottom w:val="none" w:sz="0" w:space="0" w:color="auto"/>
            <w:right w:val="none" w:sz="0" w:space="0" w:color="auto"/>
          </w:divBdr>
          <w:divsChild>
            <w:div w:id="782846489">
              <w:marLeft w:val="0"/>
              <w:marRight w:val="0"/>
              <w:marTop w:val="0"/>
              <w:marBottom w:val="0"/>
              <w:divBdr>
                <w:top w:val="none" w:sz="0" w:space="0" w:color="auto"/>
                <w:left w:val="none" w:sz="0" w:space="0" w:color="auto"/>
                <w:bottom w:val="none" w:sz="0" w:space="0" w:color="auto"/>
                <w:right w:val="none" w:sz="0" w:space="0" w:color="auto"/>
              </w:divBdr>
              <w:divsChild>
                <w:div w:id="708143156">
                  <w:marLeft w:val="0"/>
                  <w:marRight w:val="0"/>
                  <w:marTop w:val="0"/>
                  <w:marBottom w:val="0"/>
                  <w:divBdr>
                    <w:top w:val="none" w:sz="0" w:space="0" w:color="auto"/>
                    <w:left w:val="none" w:sz="0" w:space="0" w:color="auto"/>
                    <w:bottom w:val="none" w:sz="0" w:space="0" w:color="auto"/>
                    <w:right w:val="none" w:sz="0" w:space="0" w:color="auto"/>
                  </w:divBdr>
                  <w:divsChild>
                    <w:div w:id="404180548">
                      <w:marLeft w:val="0"/>
                      <w:marRight w:val="0"/>
                      <w:marTop w:val="0"/>
                      <w:marBottom w:val="0"/>
                      <w:divBdr>
                        <w:top w:val="none" w:sz="0" w:space="0" w:color="auto"/>
                        <w:left w:val="none" w:sz="0" w:space="0" w:color="auto"/>
                        <w:bottom w:val="none" w:sz="0" w:space="0" w:color="auto"/>
                        <w:right w:val="none" w:sz="0" w:space="0" w:color="auto"/>
                      </w:divBdr>
                      <w:divsChild>
                        <w:div w:id="1441680807">
                          <w:marLeft w:val="0"/>
                          <w:marRight w:val="0"/>
                          <w:marTop w:val="0"/>
                          <w:marBottom w:val="0"/>
                          <w:divBdr>
                            <w:top w:val="none" w:sz="0" w:space="0" w:color="auto"/>
                            <w:left w:val="none" w:sz="0" w:space="0" w:color="auto"/>
                            <w:bottom w:val="none" w:sz="0" w:space="0" w:color="auto"/>
                            <w:right w:val="none" w:sz="0" w:space="0" w:color="auto"/>
                          </w:divBdr>
                        </w:div>
                        <w:div w:id="311298478">
                          <w:marLeft w:val="0"/>
                          <w:marRight w:val="0"/>
                          <w:marTop w:val="0"/>
                          <w:marBottom w:val="0"/>
                          <w:divBdr>
                            <w:top w:val="none" w:sz="0" w:space="0" w:color="auto"/>
                            <w:left w:val="none" w:sz="0" w:space="0" w:color="auto"/>
                            <w:bottom w:val="none" w:sz="0" w:space="0" w:color="auto"/>
                            <w:right w:val="none" w:sz="0" w:space="0" w:color="auto"/>
                          </w:divBdr>
                        </w:div>
                        <w:div w:id="1619264381">
                          <w:marLeft w:val="0"/>
                          <w:marRight w:val="0"/>
                          <w:marTop w:val="0"/>
                          <w:marBottom w:val="0"/>
                          <w:divBdr>
                            <w:top w:val="none" w:sz="0" w:space="0" w:color="auto"/>
                            <w:left w:val="none" w:sz="0" w:space="0" w:color="auto"/>
                            <w:bottom w:val="none" w:sz="0" w:space="0" w:color="auto"/>
                            <w:right w:val="none" w:sz="0" w:space="0" w:color="auto"/>
                          </w:divBdr>
                        </w:div>
                        <w:div w:id="1442719416">
                          <w:marLeft w:val="0"/>
                          <w:marRight w:val="0"/>
                          <w:marTop w:val="0"/>
                          <w:marBottom w:val="0"/>
                          <w:divBdr>
                            <w:top w:val="none" w:sz="0" w:space="0" w:color="auto"/>
                            <w:left w:val="none" w:sz="0" w:space="0" w:color="auto"/>
                            <w:bottom w:val="none" w:sz="0" w:space="0" w:color="auto"/>
                            <w:right w:val="none" w:sz="0" w:space="0" w:color="auto"/>
                          </w:divBdr>
                        </w:div>
                        <w:div w:id="1808429261">
                          <w:marLeft w:val="0"/>
                          <w:marRight w:val="0"/>
                          <w:marTop w:val="0"/>
                          <w:marBottom w:val="0"/>
                          <w:divBdr>
                            <w:top w:val="none" w:sz="0" w:space="0" w:color="auto"/>
                            <w:left w:val="none" w:sz="0" w:space="0" w:color="auto"/>
                            <w:bottom w:val="none" w:sz="0" w:space="0" w:color="auto"/>
                            <w:right w:val="none" w:sz="0" w:space="0" w:color="auto"/>
                          </w:divBdr>
                        </w:div>
                        <w:div w:id="571038769">
                          <w:marLeft w:val="0"/>
                          <w:marRight w:val="0"/>
                          <w:marTop w:val="0"/>
                          <w:marBottom w:val="0"/>
                          <w:divBdr>
                            <w:top w:val="none" w:sz="0" w:space="0" w:color="auto"/>
                            <w:left w:val="none" w:sz="0" w:space="0" w:color="auto"/>
                            <w:bottom w:val="none" w:sz="0" w:space="0" w:color="auto"/>
                            <w:right w:val="none" w:sz="0" w:space="0" w:color="auto"/>
                          </w:divBdr>
                        </w:div>
                        <w:div w:id="806043703">
                          <w:marLeft w:val="0"/>
                          <w:marRight w:val="0"/>
                          <w:marTop w:val="0"/>
                          <w:marBottom w:val="0"/>
                          <w:divBdr>
                            <w:top w:val="none" w:sz="0" w:space="0" w:color="auto"/>
                            <w:left w:val="none" w:sz="0" w:space="0" w:color="auto"/>
                            <w:bottom w:val="none" w:sz="0" w:space="0" w:color="auto"/>
                            <w:right w:val="none" w:sz="0" w:space="0" w:color="auto"/>
                          </w:divBdr>
                        </w:div>
                        <w:div w:id="215052094">
                          <w:marLeft w:val="0"/>
                          <w:marRight w:val="0"/>
                          <w:marTop w:val="0"/>
                          <w:marBottom w:val="0"/>
                          <w:divBdr>
                            <w:top w:val="none" w:sz="0" w:space="0" w:color="auto"/>
                            <w:left w:val="none" w:sz="0" w:space="0" w:color="auto"/>
                            <w:bottom w:val="none" w:sz="0" w:space="0" w:color="auto"/>
                            <w:right w:val="none" w:sz="0" w:space="0" w:color="auto"/>
                          </w:divBdr>
                        </w:div>
                        <w:div w:id="999699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1695596">
          <w:marLeft w:val="0"/>
          <w:marRight w:val="0"/>
          <w:marTop w:val="0"/>
          <w:marBottom w:val="0"/>
          <w:divBdr>
            <w:top w:val="none" w:sz="0" w:space="0" w:color="auto"/>
            <w:left w:val="none" w:sz="0" w:space="0" w:color="auto"/>
            <w:bottom w:val="none" w:sz="0" w:space="0" w:color="auto"/>
            <w:right w:val="none" w:sz="0" w:space="0" w:color="auto"/>
          </w:divBdr>
          <w:divsChild>
            <w:div w:id="1606158736">
              <w:marLeft w:val="0"/>
              <w:marRight w:val="0"/>
              <w:marTop w:val="0"/>
              <w:marBottom w:val="0"/>
              <w:divBdr>
                <w:top w:val="none" w:sz="0" w:space="0" w:color="auto"/>
                <w:left w:val="none" w:sz="0" w:space="0" w:color="auto"/>
                <w:bottom w:val="none" w:sz="0" w:space="0" w:color="auto"/>
                <w:right w:val="none" w:sz="0" w:space="0" w:color="auto"/>
              </w:divBdr>
              <w:divsChild>
                <w:div w:id="1191071211">
                  <w:marLeft w:val="0"/>
                  <w:marRight w:val="0"/>
                  <w:marTop w:val="0"/>
                  <w:marBottom w:val="0"/>
                  <w:divBdr>
                    <w:top w:val="none" w:sz="0" w:space="0" w:color="auto"/>
                    <w:left w:val="none" w:sz="0" w:space="0" w:color="auto"/>
                    <w:bottom w:val="none" w:sz="0" w:space="0" w:color="auto"/>
                    <w:right w:val="none" w:sz="0" w:space="0" w:color="auto"/>
                  </w:divBdr>
                  <w:divsChild>
                    <w:div w:id="1337609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7019753">
      <w:bodyDiv w:val="1"/>
      <w:marLeft w:val="0"/>
      <w:marRight w:val="0"/>
      <w:marTop w:val="0"/>
      <w:marBottom w:val="0"/>
      <w:divBdr>
        <w:top w:val="none" w:sz="0" w:space="0" w:color="auto"/>
        <w:left w:val="none" w:sz="0" w:space="0" w:color="auto"/>
        <w:bottom w:val="none" w:sz="0" w:space="0" w:color="auto"/>
        <w:right w:val="none" w:sz="0" w:space="0" w:color="auto"/>
      </w:divBdr>
    </w:div>
    <w:div w:id="1717703958">
      <w:bodyDiv w:val="1"/>
      <w:marLeft w:val="0"/>
      <w:marRight w:val="0"/>
      <w:marTop w:val="0"/>
      <w:marBottom w:val="0"/>
      <w:divBdr>
        <w:top w:val="none" w:sz="0" w:space="0" w:color="auto"/>
        <w:left w:val="none" w:sz="0" w:space="0" w:color="auto"/>
        <w:bottom w:val="none" w:sz="0" w:space="0" w:color="auto"/>
        <w:right w:val="none" w:sz="0" w:space="0" w:color="auto"/>
      </w:divBdr>
    </w:div>
    <w:div w:id="1755080347">
      <w:bodyDiv w:val="1"/>
      <w:marLeft w:val="0"/>
      <w:marRight w:val="0"/>
      <w:marTop w:val="0"/>
      <w:marBottom w:val="0"/>
      <w:divBdr>
        <w:top w:val="none" w:sz="0" w:space="0" w:color="auto"/>
        <w:left w:val="none" w:sz="0" w:space="0" w:color="auto"/>
        <w:bottom w:val="none" w:sz="0" w:space="0" w:color="auto"/>
        <w:right w:val="none" w:sz="0" w:space="0" w:color="auto"/>
      </w:divBdr>
    </w:div>
    <w:div w:id="1774353986">
      <w:bodyDiv w:val="1"/>
      <w:marLeft w:val="0"/>
      <w:marRight w:val="0"/>
      <w:marTop w:val="0"/>
      <w:marBottom w:val="0"/>
      <w:divBdr>
        <w:top w:val="none" w:sz="0" w:space="0" w:color="auto"/>
        <w:left w:val="none" w:sz="0" w:space="0" w:color="auto"/>
        <w:bottom w:val="none" w:sz="0" w:space="0" w:color="auto"/>
        <w:right w:val="none" w:sz="0" w:space="0" w:color="auto"/>
      </w:divBdr>
    </w:div>
    <w:div w:id="1787696020">
      <w:bodyDiv w:val="1"/>
      <w:marLeft w:val="0"/>
      <w:marRight w:val="0"/>
      <w:marTop w:val="0"/>
      <w:marBottom w:val="0"/>
      <w:divBdr>
        <w:top w:val="none" w:sz="0" w:space="0" w:color="auto"/>
        <w:left w:val="none" w:sz="0" w:space="0" w:color="auto"/>
        <w:bottom w:val="none" w:sz="0" w:space="0" w:color="auto"/>
        <w:right w:val="none" w:sz="0" w:space="0" w:color="auto"/>
      </w:divBdr>
    </w:div>
    <w:div w:id="1793667387">
      <w:bodyDiv w:val="1"/>
      <w:marLeft w:val="0"/>
      <w:marRight w:val="0"/>
      <w:marTop w:val="0"/>
      <w:marBottom w:val="0"/>
      <w:divBdr>
        <w:top w:val="none" w:sz="0" w:space="0" w:color="auto"/>
        <w:left w:val="none" w:sz="0" w:space="0" w:color="auto"/>
        <w:bottom w:val="none" w:sz="0" w:space="0" w:color="auto"/>
        <w:right w:val="none" w:sz="0" w:space="0" w:color="auto"/>
      </w:divBdr>
    </w:div>
    <w:div w:id="1794328400">
      <w:bodyDiv w:val="1"/>
      <w:marLeft w:val="0"/>
      <w:marRight w:val="0"/>
      <w:marTop w:val="0"/>
      <w:marBottom w:val="0"/>
      <w:divBdr>
        <w:top w:val="none" w:sz="0" w:space="0" w:color="auto"/>
        <w:left w:val="none" w:sz="0" w:space="0" w:color="auto"/>
        <w:bottom w:val="none" w:sz="0" w:space="0" w:color="auto"/>
        <w:right w:val="none" w:sz="0" w:space="0" w:color="auto"/>
      </w:divBdr>
    </w:div>
    <w:div w:id="1855994007">
      <w:bodyDiv w:val="1"/>
      <w:marLeft w:val="0"/>
      <w:marRight w:val="0"/>
      <w:marTop w:val="0"/>
      <w:marBottom w:val="0"/>
      <w:divBdr>
        <w:top w:val="none" w:sz="0" w:space="0" w:color="auto"/>
        <w:left w:val="none" w:sz="0" w:space="0" w:color="auto"/>
        <w:bottom w:val="none" w:sz="0" w:space="0" w:color="auto"/>
        <w:right w:val="none" w:sz="0" w:space="0" w:color="auto"/>
      </w:divBdr>
    </w:div>
    <w:div w:id="1887334298">
      <w:bodyDiv w:val="1"/>
      <w:marLeft w:val="0"/>
      <w:marRight w:val="0"/>
      <w:marTop w:val="0"/>
      <w:marBottom w:val="0"/>
      <w:divBdr>
        <w:top w:val="none" w:sz="0" w:space="0" w:color="auto"/>
        <w:left w:val="none" w:sz="0" w:space="0" w:color="auto"/>
        <w:bottom w:val="none" w:sz="0" w:space="0" w:color="auto"/>
        <w:right w:val="none" w:sz="0" w:space="0" w:color="auto"/>
      </w:divBdr>
    </w:div>
    <w:div w:id="1894391260">
      <w:bodyDiv w:val="1"/>
      <w:marLeft w:val="0"/>
      <w:marRight w:val="0"/>
      <w:marTop w:val="0"/>
      <w:marBottom w:val="0"/>
      <w:divBdr>
        <w:top w:val="none" w:sz="0" w:space="0" w:color="auto"/>
        <w:left w:val="none" w:sz="0" w:space="0" w:color="auto"/>
        <w:bottom w:val="none" w:sz="0" w:space="0" w:color="auto"/>
        <w:right w:val="none" w:sz="0" w:space="0" w:color="auto"/>
      </w:divBdr>
    </w:div>
    <w:div w:id="1900244291">
      <w:bodyDiv w:val="1"/>
      <w:marLeft w:val="0"/>
      <w:marRight w:val="0"/>
      <w:marTop w:val="0"/>
      <w:marBottom w:val="0"/>
      <w:divBdr>
        <w:top w:val="none" w:sz="0" w:space="0" w:color="auto"/>
        <w:left w:val="none" w:sz="0" w:space="0" w:color="auto"/>
        <w:bottom w:val="none" w:sz="0" w:space="0" w:color="auto"/>
        <w:right w:val="none" w:sz="0" w:space="0" w:color="auto"/>
      </w:divBdr>
      <w:divsChild>
        <w:div w:id="736131085">
          <w:marLeft w:val="0"/>
          <w:marRight w:val="0"/>
          <w:marTop w:val="0"/>
          <w:marBottom w:val="0"/>
          <w:divBdr>
            <w:top w:val="none" w:sz="0" w:space="0" w:color="auto"/>
            <w:left w:val="none" w:sz="0" w:space="0" w:color="auto"/>
            <w:bottom w:val="none" w:sz="0" w:space="0" w:color="auto"/>
            <w:right w:val="none" w:sz="0" w:space="0" w:color="auto"/>
          </w:divBdr>
          <w:divsChild>
            <w:div w:id="2076278474">
              <w:marLeft w:val="0"/>
              <w:marRight w:val="0"/>
              <w:marTop w:val="0"/>
              <w:marBottom w:val="0"/>
              <w:divBdr>
                <w:top w:val="none" w:sz="0" w:space="0" w:color="auto"/>
                <w:left w:val="none" w:sz="0" w:space="0" w:color="auto"/>
                <w:bottom w:val="none" w:sz="0" w:space="0" w:color="auto"/>
                <w:right w:val="none" w:sz="0" w:space="0" w:color="auto"/>
              </w:divBdr>
              <w:divsChild>
                <w:div w:id="970676227">
                  <w:marLeft w:val="0"/>
                  <w:marRight w:val="0"/>
                  <w:marTop w:val="0"/>
                  <w:marBottom w:val="0"/>
                  <w:divBdr>
                    <w:top w:val="none" w:sz="0" w:space="0" w:color="auto"/>
                    <w:left w:val="none" w:sz="0" w:space="0" w:color="auto"/>
                    <w:bottom w:val="none" w:sz="0" w:space="0" w:color="auto"/>
                    <w:right w:val="none" w:sz="0" w:space="0" w:color="auto"/>
                  </w:divBdr>
                  <w:divsChild>
                    <w:div w:id="646401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572488">
          <w:marLeft w:val="0"/>
          <w:marRight w:val="0"/>
          <w:marTop w:val="0"/>
          <w:marBottom w:val="0"/>
          <w:divBdr>
            <w:top w:val="none" w:sz="0" w:space="0" w:color="auto"/>
            <w:left w:val="none" w:sz="0" w:space="0" w:color="auto"/>
            <w:bottom w:val="none" w:sz="0" w:space="0" w:color="auto"/>
            <w:right w:val="none" w:sz="0" w:space="0" w:color="auto"/>
          </w:divBdr>
          <w:divsChild>
            <w:div w:id="160001085">
              <w:marLeft w:val="0"/>
              <w:marRight w:val="0"/>
              <w:marTop w:val="0"/>
              <w:marBottom w:val="0"/>
              <w:divBdr>
                <w:top w:val="none" w:sz="0" w:space="0" w:color="auto"/>
                <w:left w:val="none" w:sz="0" w:space="0" w:color="auto"/>
                <w:bottom w:val="none" w:sz="0" w:space="0" w:color="auto"/>
                <w:right w:val="none" w:sz="0" w:space="0" w:color="auto"/>
              </w:divBdr>
              <w:divsChild>
                <w:div w:id="928269170">
                  <w:marLeft w:val="0"/>
                  <w:marRight w:val="0"/>
                  <w:marTop w:val="0"/>
                  <w:marBottom w:val="0"/>
                  <w:divBdr>
                    <w:top w:val="none" w:sz="0" w:space="0" w:color="auto"/>
                    <w:left w:val="none" w:sz="0" w:space="0" w:color="auto"/>
                    <w:bottom w:val="none" w:sz="0" w:space="0" w:color="auto"/>
                    <w:right w:val="none" w:sz="0" w:space="0" w:color="auto"/>
                  </w:divBdr>
                  <w:divsChild>
                    <w:div w:id="822891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7379656">
      <w:bodyDiv w:val="1"/>
      <w:marLeft w:val="0"/>
      <w:marRight w:val="0"/>
      <w:marTop w:val="0"/>
      <w:marBottom w:val="0"/>
      <w:divBdr>
        <w:top w:val="none" w:sz="0" w:space="0" w:color="auto"/>
        <w:left w:val="none" w:sz="0" w:space="0" w:color="auto"/>
        <w:bottom w:val="none" w:sz="0" w:space="0" w:color="auto"/>
        <w:right w:val="none" w:sz="0" w:space="0" w:color="auto"/>
      </w:divBdr>
      <w:divsChild>
        <w:div w:id="777943236">
          <w:marLeft w:val="0"/>
          <w:marRight w:val="0"/>
          <w:marTop w:val="0"/>
          <w:marBottom w:val="0"/>
          <w:divBdr>
            <w:top w:val="none" w:sz="0" w:space="0" w:color="auto"/>
            <w:left w:val="none" w:sz="0" w:space="0" w:color="auto"/>
            <w:bottom w:val="none" w:sz="0" w:space="0" w:color="auto"/>
            <w:right w:val="none" w:sz="0" w:space="0" w:color="auto"/>
          </w:divBdr>
          <w:divsChild>
            <w:div w:id="783890984">
              <w:marLeft w:val="0"/>
              <w:marRight w:val="0"/>
              <w:marTop w:val="0"/>
              <w:marBottom w:val="0"/>
              <w:divBdr>
                <w:top w:val="none" w:sz="0" w:space="0" w:color="auto"/>
                <w:left w:val="none" w:sz="0" w:space="0" w:color="auto"/>
                <w:bottom w:val="none" w:sz="0" w:space="0" w:color="auto"/>
                <w:right w:val="none" w:sz="0" w:space="0" w:color="auto"/>
              </w:divBdr>
              <w:divsChild>
                <w:div w:id="1958288564">
                  <w:marLeft w:val="0"/>
                  <w:marRight w:val="0"/>
                  <w:marTop w:val="0"/>
                  <w:marBottom w:val="0"/>
                  <w:divBdr>
                    <w:top w:val="none" w:sz="0" w:space="0" w:color="auto"/>
                    <w:left w:val="none" w:sz="0" w:space="0" w:color="auto"/>
                    <w:bottom w:val="none" w:sz="0" w:space="0" w:color="auto"/>
                    <w:right w:val="none" w:sz="0" w:space="0" w:color="auto"/>
                  </w:divBdr>
                  <w:divsChild>
                    <w:div w:id="8900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6978085">
          <w:marLeft w:val="0"/>
          <w:marRight w:val="0"/>
          <w:marTop w:val="0"/>
          <w:marBottom w:val="0"/>
          <w:divBdr>
            <w:top w:val="none" w:sz="0" w:space="0" w:color="auto"/>
            <w:left w:val="none" w:sz="0" w:space="0" w:color="auto"/>
            <w:bottom w:val="none" w:sz="0" w:space="0" w:color="auto"/>
            <w:right w:val="none" w:sz="0" w:space="0" w:color="auto"/>
          </w:divBdr>
          <w:divsChild>
            <w:div w:id="106394291">
              <w:marLeft w:val="0"/>
              <w:marRight w:val="0"/>
              <w:marTop w:val="0"/>
              <w:marBottom w:val="0"/>
              <w:divBdr>
                <w:top w:val="none" w:sz="0" w:space="0" w:color="auto"/>
                <w:left w:val="none" w:sz="0" w:space="0" w:color="auto"/>
                <w:bottom w:val="none" w:sz="0" w:space="0" w:color="auto"/>
                <w:right w:val="none" w:sz="0" w:space="0" w:color="auto"/>
              </w:divBdr>
              <w:divsChild>
                <w:div w:id="1374383896">
                  <w:marLeft w:val="0"/>
                  <w:marRight w:val="0"/>
                  <w:marTop w:val="0"/>
                  <w:marBottom w:val="0"/>
                  <w:divBdr>
                    <w:top w:val="none" w:sz="0" w:space="0" w:color="auto"/>
                    <w:left w:val="none" w:sz="0" w:space="0" w:color="auto"/>
                    <w:bottom w:val="none" w:sz="0" w:space="0" w:color="auto"/>
                    <w:right w:val="none" w:sz="0" w:space="0" w:color="auto"/>
                  </w:divBdr>
                  <w:divsChild>
                    <w:div w:id="588005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1964303">
      <w:bodyDiv w:val="1"/>
      <w:marLeft w:val="0"/>
      <w:marRight w:val="0"/>
      <w:marTop w:val="0"/>
      <w:marBottom w:val="0"/>
      <w:divBdr>
        <w:top w:val="none" w:sz="0" w:space="0" w:color="auto"/>
        <w:left w:val="none" w:sz="0" w:space="0" w:color="auto"/>
        <w:bottom w:val="none" w:sz="0" w:space="0" w:color="auto"/>
        <w:right w:val="none" w:sz="0" w:space="0" w:color="auto"/>
      </w:divBdr>
    </w:div>
    <w:div w:id="1913851983">
      <w:bodyDiv w:val="1"/>
      <w:marLeft w:val="0"/>
      <w:marRight w:val="0"/>
      <w:marTop w:val="0"/>
      <w:marBottom w:val="0"/>
      <w:divBdr>
        <w:top w:val="none" w:sz="0" w:space="0" w:color="auto"/>
        <w:left w:val="none" w:sz="0" w:space="0" w:color="auto"/>
        <w:bottom w:val="none" w:sz="0" w:space="0" w:color="auto"/>
        <w:right w:val="none" w:sz="0" w:space="0" w:color="auto"/>
      </w:divBdr>
    </w:div>
    <w:div w:id="1958248159">
      <w:bodyDiv w:val="1"/>
      <w:marLeft w:val="0"/>
      <w:marRight w:val="0"/>
      <w:marTop w:val="0"/>
      <w:marBottom w:val="0"/>
      <w:divBdr>
        <w:top w:val="none" w:sz="0" w:space="0" w:color="auto"/>
        <w:left w:val="none" w:sz="0" w:space="0" w:color="auto"/>
        <w:bottom w:val="none" w:sz="0" w:space="0" w:color="auto"/>
        <w:right w:val="none" w:sz="0" w:space="0" w:color="auto"/>
      </w:divBdr>
      <w:divsChild>
        <w:div w:id="42607748">
          <w:marLeft w:val="0"/>
          <w:marRight w:val="0"/>
          <w:marTop w:val="0"/>
          <w:marBottom w:val="0"/>
          <w:divBdr>
            <w:top w:val="none" w:sz="0" w:space="0" w:color="auto"/>
            <w:left w:val="none" w:sz="0" w:space="0" w:color="auto"/>
            <w:bottom w:val="none" w:sz="0" w:space="0" w:color="auto"/>
            <w:right w:val="none" w:sz="0" w:space="0" w:color="auto"/>
          </w:divBdr>
          <w:divsChild>
            <w:div w:id="585308942">
              <w:marLeft w:val="0"/>
              <w:marRight w:val="0"/>
              <w:marTop w:val="0"/>
              <w:marBottom w:val="0"/>
              <w:divBdr>
                <w:top w:val="none" w:sz="0" w:space="0" w:color="auto"/>
                <w:left w:val="none" w:sz="0" w:space="0" w:color="auto"/>
                <w:bottom w:val="none" w:sz="0" w:space="0" w:color="auto"/>
                <w:right w:val="none" w:sz="0" w:space="0" w:color="auto"/>
              </w:divBdr>
              <w:divsChild>
                <w:div w:id="1912957597">
                  <w:marLeft w:val="0"/>
                  <w:marRight w:val="0"/>
                  <w:marTop w:val="0"/>
                  <w:marBottom w:val="0"/>
                  <w:divBdr>
                    <w:top w:val="none" w:sz="0" w:space="0" w:color="auto"/>
                    <w:left w:val="none" w:sz="0" w:space="0" w:color="auto"/>
                    <w:bottom w:val="none" w:sz="0" w:space="0" w:color="auto"/>
                    <w:right w:val="none" w:sz="0" w:space="0" w:color="auto"/>
                  </w:divBdr>
                  <w:divsChild>
                    <w:div w:id="920065459">
                      <w:marLeft w:val="0"/>
                      <w:marRight w:val="0"/>
                      <w:marTop w:val="0"/>
                      <w:marBottom w:val="0"/>
                      <w:divBdr>
                        <w:top w:val="none" w:sz="0" w:space="0" w:color="auto"/>
                        <w:left w:val="none" w:sz="0" w:space="0" w:color="auto"/>
                        <w:bottom w:val="none" w:sz="0" w:space="0" w:color="auto"/>
                        <w:right w:val="none" w:sz="0" w:space="0" w:color="auto"/>
                      </w:divBdr>
                      <w:divsChild>
                        <w:div w:id="2064597223">
                          <w:marLeft w:val="0"/>
                          <w:marRight w:val="0"/>
                          <w:marTop w:val="0"/>
                          <w:marBottom w:val="0"/>
                          <w:divBdr>
                            <w:top w:val="none" w:sz="0" w:space="0" w:color="auto"/>
                            <w:left w:val="none" w:sz="0" w:space="0" w:color="auto"/>
                            <w:bottom w:val="none" w:sz="0" w:space="0" w:color="auto"/>
                            <w:right w:val="none" w:sz="0" w:space="0" w:color="auto"/>
                          </w:divBdr>
                        </w:div>
                        <w:div w:id="125391043">
                          <w:marLeft w:val="0"/>
                          <w:marRight w:val="0"/>
                          <w:marTop w:val="0"/>
                          <w:marBottom w:val="0"/>
                          <w:divBdr>
                            <w:top w:val="none" w:sz="0" w:space="0" w:color="auto"/>
                            <w:left w:val="none" w:sz="0" w:space="0" w:color="auto"/>
                            <w:bottom w:val="none" w:sz="0" w:space="0" w:color="auto"/>
                            <w:right w:val="none" w:sz="0" w:space="0" w:color="auto"/>
                          </w:divBdr>
                        </w:div>
                        <w:div w:id="344939693">
                          <w:marLeft w:val="0"/>
                          <w:marRight w:val="0"/>
                          <w:marTop w:val="0"/>
                          <w:marBottom w:val="0"/>
                          <w:divBdr>
                            <w:top w:val="none" w:sz="0" w:space="0" w:color="auto"/>
                            <w:left w:val="none" w:sz="0" w:space="0" w:color="auto"/>
                            <w:bottom w:val="none" w:sz="0" w:space="0" w:color="auto"/>
                            <w:right w:val="none" w:sz="0" w:space="0" w:color="auto"/>
                          </w:divBdr>
                        </w:div>
                        <w:div w:id="1992561544">
                          <w:marLeft w:val="0"/>
                          <w:marRight w:val="0"/>
                          <w:marTop w:val="0"/>
                          <w:marBottom w:val="0"/>
                          <w:divBdr>
                            <w:top w:val="none" w:sz="0" w:space="0" w:color="auto"/>
                            <w:left w:val="none" w:sz="0" w:space="0" w:color="auto"/>
                            <w:bottom w:val="none" w:sz="0" w:space="0" w:color="auto"/>
                            <w:right w:val="none" w:sz="0" w:space="0" w:color="auto"/>
                          </w:divBdr>
                        </w:div>
                        <w:div w:id="1426730213">
                          <w:marLeft w:val="0"/>
                          <w:marRight w:val="0"/>
                          <w:marTop w:val="0"/>
                          <w:marBottom w:val="0"/>
                          <w:divBdr>
                            <w:top w:val="none" w:sz="0" w:space="0" w:color="auto"/>
                            <w:left w:val="none" w:sz="0" w:space="0" w:color="auto"/>
                            <w:bottom w:val="none" w:sz="0" w:space="0" w:color="auto"/>
                            <w:right w:val="none" w:sz="0" w:space="0" w:color="auto"/>
                          </w:divBdr>
                        </w:div>
                        <w:div w:id="1457679871">
                          <w:marLeft w:val="0"/>
                          <w:marRight w:val="0"/>
                          <w:marTop w:val="0"/>
                          <w:marBottom w:val="0"/>
                          <w:divBdr>
                            <w:top w:val="none" w:sz="0" w:space="0" w:color="auto"/>
                            <w:left w:val="none" w:sz="0" w:space="0" w:color="auto"/>
                            <w:bottom w:val="none" w:sz="0" w:space="0" w:color="auto"/>
                            <w:right w:val="none" w:sz="0" w:space="0" w:color="auto"/>
                          </w:divBdr>
                        </w:div>
                        <w:div w:id="104884939">
                          <w:marLeft w:val="0"/>
                          <w:marRight w:val="0"/>
                          <w:marTop w:val="0"/>
                          <w:marBottom w:val="0"/>
                          <w:divBdr>
                            <w:top w:val="none" w:sz="0" w:space="0" w:color="auto"/>
                            <w:left w:val="none" w:sz="0" w:space="0" w:color="auto"/>
                            <w:bottom w:val="none" w:sz="0" w:space="0" w:color="auto"/>
                            <w:right w:val="none" w:sz="0" w:space="0" w:color="auto"/>
                          </w:divBdr>
                        </w:div>
                        <w:div w:id="48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2124444">
      <w:bodyDiv w:val="1"/>
      <w:marLeft w:val="0"/>
      <w:marRight w:val="0"/>
      <w:marTop w:val="0"/>
      <w:marBottom w:val="0"/>
      <w:divBdr>
        <w:top w:val="none" w:sz="0" w:space="0" w:color="auto"/>
        <w:left w:val="none" w:sz="0" w:space="0" w:color="auto"/>
        <w:bottom w:val="none" w:sz="0" w:space="0" w:color="auto"/>
        <w:right w:val="none" w:sz="0" w:space="0" w:color="auto"/>
      </w:divBdr>
      <w:divsChild>
        <w:div w:id="1473596828">
          <w:marLeft w:val="0"/>
          <w:marRight w:val="0"/>
          <w:marTop w:val="0"/>
          <w:marBottom w:val="0"/>
          <w:divBdr>
            <w:top w:val="none" w:sz="0" w:space="0" w:color="auto"/>
            <w:left w:val="none" w:sz="0" w:space="0" w:color="auto"/>
            <w:bottom w:val="none" w:sz="0" w:space="0" w:color="auto"/>
            <w:right w:val="none" w:sz="0" w:space="0" w:color="auto"/>
          </w:divBdr>
        </w:div>
      </w:divsChild>
    </w:div>
    <w:div w:id="1973438443">
      <w:bodyDiv w:val="1"/>
      <w:marLeft w:val="0"/>
      <w:marRight w:val="0"/>
      <w:marTop w:val="0"/>
      <w:marBottom w:val="0"/>
      <w:divBdr>
        <w:top w:val="none" w:sz="0" w:space="0" w:color="auto"/>
        <w:left w:val="none" w:sz="0" w:space="0" w:color="auto"/>
        <w:bottom w:val="none" w:sz="0" w:space="0" w:color="auto"/>
        <w:right w:val="none" w:sz="0" w:space="0" w:color="auto"/>
      </w:divBdr>
    </w:div>
    <w:div w:id="2003510612">
      <w:bodyDiv w:val="1"/>
      <w:marLeft w:val="0"/>
      <w:marRight w:val="0"/>
      <w:marTop w:val="0"/>
      <w:marBottom w:val="0"/>
      <w:divBdr>
        <w:top w:val="none" w:sz="0" w:space="0" w:color="auto"/>
        <w:left w:val="none" w:sz="0" w:space="0" w:color="auto"/>
        <w:bottom w:val="none" w:sz="0" w:space="0" w:color="auto"/>
        <w:right w:val="none" w:sz="0" w:space="0" w:color="auto"/>
      </w:divBdr>
    </w:div>
    <w:div w:id="2012030068">
      <w:bodyDiv w:val="1"/>
      <w:marLeft w:val="0"/>
      <w:marRight w:val="0"/>
      <w:marTop w:val="0"/>
      <w:marBottom w:val="0"/>
      <w:divBdr>
        <w:top w:val="none" w:sz="0" w:space="0" w:color="auto"/>
        <w:left w:val="none" w:sz="0" w:space="0" w:color="auto"/>
        <w:bottom w:val="none" w:sz="0" w:space="0" w:color="auto"/>
        <w:right w:val="none" w:sz="0" w:space="0" w:color="auto"/>
      </w:divBdr>
    </w:div>
    <w:div w:id="2030334584">
      <w:bodyDiv w:val="1"/>
      <w:marLeft w:val="0"/>
      <w:marRight w:val="0"/>
      <w:marTop w:val="0"/>
      <w:marBottom w:val="0"/>
      <w:divBdr>
        <w:top w:val="none" w:sz="0" w:space="0" w:color="auto"/>
        <w:left w:val="none" w:sz="0" w:space="0" w:color="auto"/>
        <w:bottom w:val="none" w:sz="0" w:space="0" w:color="auto"/>
        <w:right w:val="none" w:sz="0" w:space="0" w:color="auto"/>
      </w:divBdr>
      <w:divsChild>
        <w:div w:id="424693310">
          <w:marLeft w:val="0"/>
          <w:marRight w:val="0"/>
          <w:marTop w:val="0"/>
          <w:marBottom w:val="0"/>
          <w:divBdr>
            <w:top w:val="none" w:sz="0" w:space="0" w:color="auto"/>
            <w:left w:val="none" w:sz="0" w:space="0" w:color="auto"/>
            <w:bottom w:val="none" w:sz="0" w:space="0" w:color="auto"/>
            <w:right w:val="none" w:sz="0" w:space="0" w:color="auto"/>
          </w:divBdr>
          <w:divsChild>
            <w:div w:id="737553882">
              <w:marLeft w:val="0"/>
              <w:marRight w:val="0"/>
              <w:marTop w:val="0"/>
              <w:marBottom w:val="0"/>
              <w:divBdr>
                <w:top w:val="none" w:sz="0" w:space="0" w:color="auto"/>
                <w:left w:val="none" w:sz="0" w:space="0" w:color="auto"/>
                <w:bottom w:val="none" w:sz="0" w:space="0" w:color="auto"/>
                <w:right w:val="none" w:sz="0" w:space="0" w:color="auto"/>
              </w:divBdr>
              <w:divsChild>
                <w:div w:id="868302383">
                  <w:marLeft w:val="0"/>
                  <w:marRight w:val="0"/>
                  <w:marTop w:val="0"/>
                  <w:marBottom w:val="0"/>
                  <w:divBdr>
                    <w:top w:val="none" w:sz="0" w:space="0" w:color="auto"/>
                    <w:left w:val="none" w:sz="0" w:space="0" w:color="auto"/>
                    <w:bottom w:val="none" w:sz="0" w:space="0" w:color="auto"/>
                    <w:right w:val="none" w:sz="0" w:space="0" w:color="auto"/>
                  </w:divBdr>
                  <w:divsChild>
                    <w:div w:id="321588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0837395">
          <w:marLeft w:val="0"/>
          <w:marRight w:val="0"/>
          <w:marTop w:val="0"/>
          <w:marBottom w:val="0"/>
          <w:divBdr>
            <w:top w:val="none" w:sz="0" w:space="0" w:color="auto"/>
            <w:left w:val="none" w:sz="0" w:space="0" w:color="auto"/>
            <w:bottom w:val="none" w:sz="0" w:space="0" w:color="auto"/>
            <w:right w:val="none" w:sz="0" w:space="0" w:color="auto"/>
          </w:divBdr>
          <w:divsChild>
            <w:div w:id="670525719">
              <w:marLeft w:val="0"/>
              <w:marRight w:val="0"/>
              <w:marTop w:val="0"/>
              <w:marBottom w:val="0"/>
              <w:divBdr>
                <w:top w:val="none" w:sz="0" w:space="0" w:color="auto"/>
                <w:left w:val="none" w:sz="0" w:space="0" w:color="auto"/>
                <w:bottom w:val="none" w:sz="0" w:space="0" w:color="auto"/>
                <w:right w:val="none" w:sz="0" w:space="0" w:color="auto"/>
              </w:divBdr>
              <w:divsChild>
                <w:div w:id="1852064800">
                  <w:marLeft w:val="0"/>
                  <w:marRight w:val="0"/>
                  <w:marTop w:val="0"/>
                  <w:marBottom w:val="0"/>
                  <w:divBdr>
                    <w:top w:val="none" w:sz="0" w:space="0" w:color="auto"/>
                    <w:left w:val="none" w:sz="0" w:space="0" w:color="auto"/>
                    <w:bottom w:val="none" w:sz="0" w:space="0" w:color="auto"/>
                    <w:right w:val="none" w:sz="0" w:space="0" w:color="auto"/>
                  </w:divBdr>
                  <w:divsChild>
                    <w:div w:id="126283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1713719">
      <w:bodyDiv w:val="1"/>
      <w:marLeft w:val="0"/>
      <w:marRight w:val="0"/>
      <w:marTop w:val="0"/>
      <w:marBottom w:val="0"/>
      <w:divBdr>
        <w:top w:val="none" w:sz="0" w:space="0" w:color="auto"/>
        <w:left w:val="none" w:sz="0" w:space="0" w:color="auto"/>
        <w:bottom w:val="none" w:sz="0" w:space="0" w:color="auto"/>
        <w:right w:val="none" w:sz="0" w:space="0" w:color="auto"/>
      </w:divBdr>
    </w:div>
    <w:div w:id="2114664152">
      <w:bodyDiv w:val="1"/>
      <w:marLeft w:val="0"/>
      <w:marRight w:val="0"/>
      <w:marTop w:val="0"/>
      <w:marBottom w:val="0"/>
      <w:divBdr>
        <w:top w:val="none" w:sz="0" w:space="0" w:color="auto"/>
        <w:left w:val="none" w:sz="0" w:space="0" w:color="auto"/>
        <w:bottom w:val="none" w:sz="0" w:space="0" w:color="auto"/>
        <w:right w:val="none" w:sz="0" w:space="0" w:color="auto"/>
      </w:divBdr>
    </w:div>
    <w:div w:id="2115900322">
      <w:bodyDiv w:val="1"/>
      <w:marLeft w:val="0"/>
      <w:marRight w:val="0"/>
      <w:marTop w:val="0"/>
      <w:marBottom w:val="0"/>
      <w:divBdr>
        <w:top w:val="none" w:sz="0" w:space="0" w:color="auto"/>
        <w:left w:val="none" w:sz="0" w:space="0" w:color="auto"/>
        <w:bottom w:val="none" w:sz="0" w:space="0" w:color="auto"/>
        <w:right w:val="none" w:sz="0" w:space="0" w:color="auto"/>
      </w:divBdr>
    </w:div>
    <w:div w:id="2133934393">
      <w:bodyDiv w:val="1"/>
      <w:marLeft w:val="0"/>
      <w:marRight w:val="0"/>
      <w:marTop w:val="0"/>
      <w:marBottom w:val="0"/>
      <w:divBdr>
        <w:top w:val="none" w:sz="0" w:space="0" w:color="auto"/>
        <w:left w:val="none" w:sz="0" w:space="0" w:color="auto"/>
        <w:bottom w:val="none" w:sz="0" w:space="0" w:color="auto"/>
        <w:right w:val="none" w:sz="0" w:space="0" w:color="auto"/>
      </w:divBdr>
    </w:div>
    <w:div w:id="2143837652">
      <w:bodyDiv w:val="1"/>
      <w:marLeft w:val="0"/>
      <w:marRight w:val="0"/>
      <w:marTop w:val="0"/>
      <w:marBottom w:val="0"/>
      <w:divBdr>
        <w:top w:val="none" w:sz="0" w:space="0" w:color="auto"/>
        <w:left w:val="none" w:sz="0" w:space="0" w:color="auto"/>
        <w:bottom w:val="none" w:sz="0" w:space="0" w:color="auto"/>
        <w:right w:val="none" w:sz="0" w:space="0" w:color="auto"/>
      </w:divBdr>
      <w:divsChild>
        <w:div w:id="710032914">
          <w:marLeft w:val="0"/>
          <w:marRight w:val="0"/>
          <w:marTop w:val="0"/>
          <w:marBottom w:val="0"/>
          <w:divBdr>
            <w:top w:val="none" w:sz="0" w:space="0" w:color="auto"/>
            <w:left w:val="none" w:sz="0" w:space="0" w:color="auto"/>
            <w:bottom w:val="none" w:sz="0" w:space="0" w:color="auto"/>
            <w:right w:val="none" w:sz="0" w:space="0" w:color="auto"/>
          </w:divBdr>
        </w:div>
        <w:div w:id="1147934777">
          <w:marLeft w:val="0"/>
          <w:marRight w:val="0"/>
          <w:marTop w:val="0"/>
          <w:marBottom w:val="0"/>
          <w:divBdr>
            <w:top w:val="none" w:sz="0" w:space="0" w:color="auto"/>
            <w:left w:val="none" w:sz="0" w:space="0" w:color="auto"/>
            <w:bottom w:val="none" w:sz="0" w:space="0" w:color="auto"/>
            <w:right w:val="none" w:sz="0" w:space="0" w:color="auto"/>
          </w:divBdr>
        </w:div>
        <w:div w:id="1241990085">
          <w:marLeft w:val="0"/>
          <w:marRight w:val="0"/>
          <w:marTop w:val="0"/>
          <w:marBottom w:val="0"/>
          <w:divBdr>
            <w:top w:val="none" w:sz="0" w:space="0" w:color="auto"/>
            <w:left w:val="none" w:sz="0" w:space="0" w:color="auto"/>
            <w:bottom w:val="none" w:sz="0" w:space="0" w:color="auto"/>
            <w:right w:val="none" w:sz="0" w:space="0" w:color="auto"/>
          </w:divBdr>
        </w:div>
        <w:div w:id="1844543147">
          <w:marLeft w:val="0"/>
          <w:marRight w:val="0"/>
          <w:marTop w:val="0"/>
          <w:marBottom w:val="0"/>
          <w:divBdr>
            <w:top w:val="none" w:sz="0" w:space="0" w:color="auto"/>
            <w:left w:val="none" w:sz="0" w:space="0" w:color="auto"/>
            <w:bottom w:val="none" w:sz="0" w:space="0" w:color="auto"/>
            <w:right w:val="none" w:sz="0" w:space="0" w:color="auto"/>
          </w:divBdr>
        </w:div>
        <w:div w:id="261451009">
          <w:marLeft w:val="0"/>
          <w:marRight w:val="0"/>
          <w:marTop w:val="0"/>
          <w:marBottom w:val="0"/>
          <w:divBdr>
            <w:top w:val="none" w:sz="0" w:space="0" w:color="auto"/>
            <w:left w:val="none" w:sz="0" w:space="0" w:color="auto"/>
            <w:bottom w:val="none" w:sz="0" w:space="0" w:color="auto"/>
            <w:right w:val="none" w:sz="0" w:space="0" w:color="auto"/>
          </w:divBdr>
        </w:div>
        <w:div w:id="1471441164">
          <w:marLeft w:val="0"/>
          <w:marRight w:val="0"/>
          <w:marTop w:val="0"/>
          <w:marBottom w:val="0"/>
          <w:divBdr>
            <w:top w:val="none" w:sz="0" w:space="0" w:color="auto"/>
            <w:left w:val="none" w:sz="0" w:space="0" w:color="auto"/>
            <w:bottom w:val="none" w:sz="0" w:space="0" w:color="auto"/>
            <w:right w:val="none" w:sz="0" w:space="0" w:color="auto"/>
          </w:divBdr>
        </w:div>
        <w:div w:id="1690333328">
          <w:marLeft w:val="0"/>
          <w:marRight w:val="0"/>
          <w:marTop w:val="0"/>
          <w:marBottom w:val="0"/>
          <w:divBdr>
            <w:top w:val="none" w:sz="0" w:space="0" w:color="auto"/>
            <w:left w:val="none" w:sz="0" w:space="0" w:color="auto"/>
            <w:bottom w:val="none" w:sz="0" w:space="0" w:color="auto"/>
            <w:right w:val="none" w:sz="0" w:space="0" w:color="auto"/>
          </w:divBdr>
        </w:div>
        <w:div w:id="1986618156">
          <w:marLeft w:val="0"/>
          <w:marRight w:val="0"/>
          <w:marTop w:val="0"/>
          <w:marBottom w:val="0"/>
          <w:divBdr>
            <w:top w:val="none" w:sz="0" w:space="0" w:color="auto"/>
            <w:left w:val="none" w:sz="0" w:space="0" w:color="auto"/>
            <w:bottom w:val="none" w:sz="0" w:space="0" w:color="auto"/>
            <w:right w:val="none" w:sz="0" w:space="0" w:color="auto"/>
          </w:divBdr>
        </w:div>
        <w:div w:id="251625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1EF31-830D-4FC4-A6EA-C78370F0B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896</TotalTime>
  <Pages>89</Pages>
  <Words>21670</Words>
  <Characters>123519</Characters>
  <Application>Microsoft Office Word</Application>
  <DocSecurity>0</DocSecurity>
  <Lines>1029</Lines>
  <Paragraphs>289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55</cp:revision>
  <cp:lastPrinted>2024-09-17T08:55:00Z</cp:lastPrinted>
  <dcterms:created xsi:type="dcterms:W3CDTF">2024-02-26T00:35:00Z</dcterms:created>
  <dcterms:modified xsi:type="dcterms:W3CDTF">2024-10-09T06:47:00Z</dcterms:modified>
</cp:coreProperties>
</file>